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EDC" w:rsidRDefault="006962FB">
      <w:r>
        <w:rPr>
          <w:rFonts w:ascii="Calibri" w:hAnsi="Calibri"/>
          <w:b/>
          <w:noProof/>
          <w:lang w:val="en-GB" w:eastAsia="en-GB"/>
        </w:rPr>
        <w:drawing>
          <wp:inline distT="0" distB="0" distL="0" distR="0">
            <wp:extent cx="4500245" cy="1200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00245" cy="1200785"/>
                    </a:xfrm>
                    <a:prstGeom prst="rect">
                      <a:avLst/>
                    </a:prstGeom>
                    <a:noFill/>
                    <a:ln w="9525">
                      <a:noFill/>
                      <a:miter lim="800000"/>
                      <a:headEnd/>
                      <a:tailEnd/>
                    </a:ln>
                  </pic:spPr>
                </pic:pic>
              </a:graphicData>
            </a:graphic>
          </wp:inline>
        </w:drawing>
      </w:r>
    </w:p>
    <w:p w:rsidR="006962FB" w:rsidRDefault="006962FB"/>
    <w:p w:rsidR="00567D5B" w:rsidRDefault="00567D5B" w:rsidP="00EA21EB">
      <w:pPr>
        <w:jc w:val="center"/>
        <w:rPr>
          <w:rFonts w:ascii="Calibri" w:hAnsi="Calibri"/>
          <w:b/>
          <w:sz w:val="28"/>
          <w:szCs w:val="28"/>
        </w:rPr>
      </w:pPr>
      <w:r>
        <w:rPr>
          <w:rFonts w:ascii="Calibri" w:hAnsi="Calibri"/>
          <w:b/>
          <w:sz w:val="28"/>
          <w:szCs w:val="28"/>
        </w:rPr>
        <w:t xml:space="preserve">Jaarplan 2016 </w:t>
      </w:r>
    </w:p>
    <w:p w:rsidR="006962FB" w:rsidRPr="008348EF" w:rsidRDefault="006962FB" w:rsidP="006962FB">
      <w:pPr>
        <w:jc w:val="center"/>
        <w:rPr>
          <w:rFonts w:ascii="Calibri" w:hAnsi="Calibri"/>
          <w:b/>
          <w:sz w:val="28"/>
          <w:szCs w:val="28"/>
        </w:rPr>
      </w:pPr>
      <w:r w:rsidRPr="008348EF">
        <w:rPr>
          <w:rFonts w:ascii="Calibri" w:hAnsi="Calibri"/>
          <w:b/>
          <w:sz w:val="28"/>
          <w:szCs w:val="28"/>
        </w:rPr>
        <w:t>KWP Rotterdams Talent</w:t>
      </w:r>
    </w:p>
    <w:p w:rsidR="006962FB" w:rsidRDefault="006962FB" w:rsidP="006962FB">
      <w:pPr>
        <w:rPr>
          <w:rFonts w:ascii="Calibri" w:hAnsi="Calibri" w:cs="Arial"/>
          <w:b/>
          <w:sz w:val="20"/>
          <w:szCs w:val="20"/>
        </w:rPr>
      </w:pPr>
    </w:p>
    <w:p w:rsidR="00166B37" w:rsidRPr="00345EF9" w:rsidRDefault="00166B37" w:rsidP="006962FB">
      <w:pPr>
        <w:rPr>
          <w:rFonts w:ascii="Calibri" w:hAnsi="Calibri" w:cs="Arial"/>
          <w:b/>
          <w:sz w:val="20"/>
          <w:szCs w:val="20"/>
        </w:rPr>
      </w:pPr>
    </w:p>
    <w:p w:rsidR="006962FB" w:rsidRPr="00345EF9" w:rsidRDefault="006962FB" w:rsidP="006962FB">
      <w:pPr>
        <w:rPr>
          <w:rFonts w:ascii="Calibri" w:hAnsi="Calibri" w:cs="Arial"/>
          <w:b/>
          <w:sz w:val="22"/>
          <w:szCs w:val="22"/>
        </w:rPr>
      </w:pPr>
      <w:r w:rsidRPr="00345EF9">
        <w:rPr>
          <w:rFonts w:ascii="Calibri" w:hAnsi="Calibri" w:cs="Arial"/>
          <w:b/>
          <w:sz w:val="22"/>
          <w:szCs w:val="22"/>
        </w:rPr>
        <w:t>Inleiding</w:t>
      </w:r>
    </w:p>
    <w:p w:rsidR="006962FB" w:rsidRPr="00345EF9" w:rsidRDefault="006962FB" w:rsidP="006962FB">
      <w:pPr>
        <w:rPr>
          <w:rFonts w:ascii="Calibri" w:hAnsi="Calibri" w:cs="Arial"/>
          <w:sz w:val="22"/>
          <w:szCs w:val="22"/>
        </w:rPr>
      </w:pPr>
    </w:p>
    <w:p w:rsidR="00290DC6" w:rsidRPr="00345EF9" w:rsidRDefault="00290DC6" w:rsidP="00290DC6">
      <w:pPr>
        <w:rPr>
          <w:rFonts w:ascii="Calibri" w:hAnsi="Calibri" w:cs="Arial"/>
          <w:sz w:val="22"/>
          <w:szCs w:val="22"/>
        </w:rPr>
      </w:pPr>
      <w:r w:rsidRPr="00345EF9">
        <w:rPr>
          <w:rFonts w:ascii="Calibri" w:hAnsi="Calibri" w:cs="Arial"/>
          <w:sz w:val="22"/>
          <w:szCs w:val="22"/>
        </w:rPr>
        <w:t xml:space="preserve">Sinds </w:t>
      </w:r>
      <w:r>
        <w:rPr>
          <w:rFonts w:ascii="Calibri" w:hAnsi="Calibri" w:cs="Arial"/>
          <w:sz w:val="22"/>
          <w:szCs w:val="22"/>
        </w:rPr>
        <w:t xml:space="preserve">het </w:t>
      </w:r>
      <w:r w:rsidRPr="00345EF9">
        <w:rPr>
          <w:rFonts w:ascii="Calibri" w:hAnsi="Calibri" w:cs="Arial"/>
          <w:sz w:val="22"/>
          <w:szCs w:val="22"/>
        </w:rPr>
        <w:t xml:space="preserve">najaar 2010 bestaat de Kenniswerkplaats Rotterdams Talent (KWP). De KWP heeft een tweeledige doelstelling. Enerzijds beoogt de werkplaats een bijdrage te leveren aan kennisontwikkeling op het gebied van Rotterdams talent. Anderzijds beoogt de werkplaats bij te dragen aan de uitwisseling en de toepassing van die kennis en daarmee aan het verbeteren van het onderwijsbeleid en de praktijk van het onderwijs in Rotterdam. </w:t>
      </w:r>
    </w:p>
    <w:p w:rsidR="00290DC6" w:rsidRPr="00345EF9" w:rsidRDefault="00290DC6" w:rsidP="00290DC6">
      <w:pPr>
        <w:rPr>
          <w:rFonts w:ascii="Calibri" w:hAnsi="Calibri" w:cs="Arial"/>
          <w:sz w:val="22"/>
          <w:szCs w:val="22"/>
        </w:rPr>
      </w:pPr>
      <w:r w:rsidRPr="00345EF9">
        <w:rPr>
          <w:rFonts w:ascii="Calibri" w:hAnsi="Calibri" w:cs="Arial"/>
          <w:sz w:val="22"/>
          <w:szCs w:val="22"/>
        </w:rPr>
        <w:t xml:space="preserve">Uitgangspunt van de werkplaats is dat </w:t>
      </w:r>
      <w:r>
        <w:rPr>
          <w:rFonts w:ascii="Calibri" w:hAnsi="Calibri" w:cs="Arial"/>
          <w:sz w:val="22"/>
          <w:szCs w:val="22"/>
        </w:rPr>
        <w:t xml:space="preserve">het </w:t>
      </w:r>
      <w:r w:rsidRPr="00345EF9">
        <w:rPr>
          <w:rFonts w:ascii="Calibri" w:hAnsi="Calibri" w:cs="Arial"/>
          <w:sz w:val="22"/>
          <w:szCs w:val="22"/>
        </w:rPr>
        <w:t>ontwikkel</w:t>
      </w:r>
      <w:r>
        <w:rPr>
          <w:rFonts w:ascii="Calibri" w:hAnsi="Calibri" w:cs="Arial"/>
          <w:sz w:val="22"/>
          <w:szCs w:val="22"/>
        </w:rPr>
        <w:t>en</w:t>
      </w:r>
      <w:r w:rsidRPr="00345EF9">
        <w:rPr>
          <w:rFonts w:ascii="Calibri" w:hAnsi="Calibri" w:cs="Arial"/>
          <w:sz w:val="22"/>
          <w:szCs w:val="22"/>
        </w:rPr>
        <w:t xml:space="preserve"> en toepassen van die kennis niet </w:t>
      </w:r>
      <w:proofErr w:type="gramStart"/>
      <w:r w:rsidRPr="00345EF9">
        <w:rPr>
          <w:rFonts w:ascii="Calibri" w:hAnsi="Calibri" w:cs="Arial"/>
          <w:sz w:val="22"/>
          <w:szCs w:val="22"/>
        </w:rPr>
        <w:t>per se</w:t>
      </w:r>
      <w:proofErr w:type="gramEnd"/>
      <w:r w:rsidRPr="00345EF9">
        <w:rPr>
          <w:rFonts w:ascii="Calibri" w:hAnsi="Calibri" w:cs="Arial"/>
          <w:sz w:val="22"/>
          <w:szCs w:val="22"/>
        </w:rPr>
        <w:t xml:space="preserve"> twee verschillende dingen zijn, de werkplaats wil juist expliciet gebruik maken van de kennis die er in de praktijk aanwezig is (co</w:t>
      </w:r>
      <w:r>
        <w:rPr>
          <w:rFonts w:ascii="Calibri" w:hAnsi="Calibri" w:cs="Arial"/>
          <w:sz w:val="22"/>
          <w:szCs w:val="22"/>
        </w:rPr>
        <w:t>-</w:t>
      </w:r>
      <w:r w:rsidRPr="00345EF9">
        <w:rPr>
          <w:rFonts w:ascii="Calibri" w:hAnsi="Calibri" w:cs="Arial"/>
          <w:sz w:val="22"/>
          <w:szCs w:val="22"/>
        </w:rPr>
        <w:t>creatie). Met andere woorden, de werkplaats wil “</w:t>
      </w:r>
      <w:proofErr w:type="spellStart"/>
      <w:r w:rsidRPr="00345EF9">
        <w:rPr>
          <w:rFonts w:ascii="Calibri" w:hAnsi="Calibri" w:cs="Arial"/>
          <w:sz w:val="22"/>
          <w:szCs w:val="22"/>
        </w:rPr>
        <w:t>evidence</w:t>
      </w:r>
      <w:proofErr w:type="spellEnd"/>
      <w:r w:rsidRPr="00345EF9">
        <w:rPr>
          <w:rFonts w:ascii="Calibri" w:hAnsi="Calibri" w:cs="Arial"/>
          <w:sz w:val="22"/>
          <w:szCs w:val="22"/>
        </w:rPr>
        <w:t xml:space="preserve"> </w:t>
      </w:r>
      <w:proofErr w:type="spellStart"/>
      <w:r w:rsidRPr="00345EF9">
        <w:rPr>
          <w:rFonts w:ascii="Calibri" w:hAnsi="Calibri" w:cs="Arial"/>
          <w:sz w:val="22"/>
          <w:szCs w:val="22"/>
        </w:rPr>
        <w:t>for</w:t>
      </w:r>
      <w:proofErr w:type="spellEnd"/>
      <w:r w:rsidRPr="00345EF9">
        <w:rPr>
          <w:rFonts w:ascii="Calibri" w:hAnsi="Calibri" w:cs="Arial"/>
          <w:sz w:val="22"/>
          <w:szCs w:val="22"/>
        </w:rPr>
        <w:t xml:space="preserve"> </w:t>
      </w:r>
      <w:proofErr w:type="spellStart"/>
      <w:r w:rsidRPr="00345EF9">
        <w:rPr>
          <w:rFonts w:ascii="Calibri" w:hAnsi="Calibri" w:cs="Arial"/>
          <w:sz w:val="22"/>
          <w:szCs w:val="22"/>
        </w:rPr>
        <w:t>practice</w:t>
      </w:r>
      <w:proofErr w:type="spellEnd"/>
      <w:r w:rsidRPr="00345EF9">
        <w:rPr>
          <w:rFonts w:ascii="Calibri" w:hAnsi="Calibri" w:cs="Arial"/>
          <w:sz w:val="22"/>
          <w:szCs w:val="22"/>
        </w:rPr>
        <w:t>” leveren, maar ook “</w:t>
      </w:r>
      <w:proofErr w:type="spellStart"/>
      <w:r w:rsidRPr="00345EF9">
        <w:rPr>
          <w:rFonts w:ascii="Calibri" w:hAnsi="Calibri" w:cs="Arial"/>
          <w:sz w:val="22"/>
          <w:szCs w:val="22"/>
        </w:rPr>
        <w:t>practice</w:t>
      </w:r>
      <w:proofErr w:type="spellEnd"/>
      <w:r w:rsidRPr="00345EF9">
        <w:rPr>
          <w:rFonts w:ascii="Calibri" w:hAnsi="Calibri" w:cs="Arial"/>
          <w:sz w:val="22"/>
          <w:szCs w:val="22"/>
        </w:rPr>
        <w:t xml:space="preserve"> </w:t>
      </w:r>
      <w:proofErr w:type="spellStart"/>
      <w:r w:rsidRPr="00345EF9">
        <w:rPr>
          <w:rFonts w:ascii="Calibri" w:hAnsi="Calibri" w:cs="Arial"/>
          <w:sz w:val="22"/>
          <w:szCs w:val="22"/>
        </w:rPr>
        <w:t>based</w:t>
      </w:r>
      <w:proofErr w:type="spellEnd"/>
      <w:r w:rsidRPr="00345EF9">
        <w:rPr>
          <w:rFonts w:ascii="Calibri" w:hAnsi="Calibri" w:cs="Arial"/>
          <w:sz w:val="22"/>
          <w:szCs w:val="22"/>
        </w:rPr>
        <w:t xml:space="preserve"> </w:t>
      </w:r>
      <w:proofErr w:type="spellStart"/>
      <w:r w:rsidRPr="00345EF9">
        <w:rPr>
          <w:rFonts w:ascii="Calibri" w:hAnsi="Calibri" w:cs="Arial"/>
          <w:sz w:val="22"/>
          <w:szCs w:val="22"/>
        </w:rPr>
        <w:t>evidence</w:t>
      </w:r>
      <w:proofErr w:type="spellEnd"/>
      <w:r w:rsidRPr="00345EF9">
        <w:rPr>
          <w:rFonts w:ascii="Calibri" w:hAnsi="Calibri" w:cs="Arial"/>
          <w:sz w:val="22"/>
          <w:szCs w:val="22"/>
        </w:rPr>
        <w:t xml:space="preserve">” inzetten om de praktijk van het onderwijs en het onderwijsbeleid te verbeteren. </w:t>
      </w:r>
    </w:p>
    <w:p w:rsidR="00290DC6" w:rsidRPr="0099533C" w:rsidRDefault="00290DC6">
      <w:pPr>
        <w:rPr>
          <w:rFonts w:ascii="Calibri" w:hAnsi="Calibri" w:cs="Arial"/>
          <w:sz w:val="22"/>
          <w:szCs w:val="22"/>
        </w:rPr>
      </w:pPr>
    </w:p>
    <w:p w:rsidR="0099533C" w:rsidRDefault="002458B9">
      <w:pPr>
        <w:rPr>
          <w:rFonts w:ascii="Calibri" w:hAnsi="Calibri" w:cs="Arial"/>
          <w:b/>
          <w:sz w:val="22"/>
          <w:szCs w:val="22"/>
        </w:rPr>
      </w:pPr>
      <w:r>
        <w:rPr>
          <w:rFonts w:ascii="Calibri" w:hAnsi="Calibri" w:cs="Arial"/>
          <w:b/>
          <w:sz w:val="22"/>
          <w:szCs w:val="22"/>
        </w:rPr>
        <w:t>Samenvatting sterke punten</w:t>
      </w:r>
    </w:p>
    <w:p w:rsidR="008348EF" w:rsidRPr="0099533C" w:rsidRDefault="008348EF">
      <w:pPr>
        <w:rPr>
          <w:rFonts w:ascii="Calibri" w:hAnsi="Calibri" w:cs="Arial"/>
          <w:b/>
          <w:sz w:val="22"/>
          <w:szCs w:val="22"/>
        </w:rPr>
      </w:pPr>
    </w:p>
    <w:p w:rsidR="00290DC6" w:rsidRPr="002D4A52" w:rsidRDefault="002458B9" w:rsidP="002458B9">
      <w:pPr>
        <w:pStyle w:val="Default"/>
        <w:spacing w:line="276" w:lineRule="auto"/>
        <w:rPr>
          <w:rFonts w:asciiTheme="minorHAnsi" w:hAnsiTheme="minorHAnsi" w:cs="Arial"/>
          <w:sz w:val="22"/>
          <w:szCs w:val="22"/>
        </w:rPr>
      </w:pPr>
      <w:proofErr w:type="gramStart"/>
      <w:r>
        <w:rPr>
          <w:rFonts w:ascii="Calibri" w:hAnsi="Calibri" w:cs="Arial"/>
          <w:color w:val="auto"/>
          <w:sz w:val="22"/>
          <w:szCs w:val="22"/>
        </w:rPr>
        <w:t xml:space="preserve">De KWP is van mening wij </w:t>
      </w:r>
      <w:r w:rsidR="00290DC6" w:rsidRPr="002D4A52">
        <w:rPr>
          <w:rFonts w:asciiTheme="minorHAnsi" w:hAnsiTheme="minorHAnsi" w:cs="Tahoma"/>
          <w:sz w:val="22"/>
          <w:szCs w:val="22"/>
        </w:rPr>
        <w:t xml:space="preserve">een goed draaiend netwerk </w:t>
      </w:r>
      <w:r>
        <w:rPr>
          <w:rFonts w:asciiTheme="minorHAnsi" w:hAnsiTheme="minorHAnsi" w:cs="Tahoma"/>
          <w:sz w:val="22"/>
          <w:szCs w:val="22"/>
        </w:rPr>
        <w:t xml:space="preserve">zijn </w:t>
      </w:r>
      <w:r w:rsidR="00290DC6" w:rsidRPr="002D4A52">
        <w:rPr>
          <w:rFonts w:asciiTheme="minorHAnsi" w:hAnsiTheme="minorHAnsi" w:cs="Tahoma"/>
          <w:sz w:val="22"/>
          <w:szCs w:val="22"/>
        </w:rPr>
        <w:t xml:space="preserve">geworden vanaf haar ontstaan in 2011 en dat we een </w:t>
      </w:r>
      <w:r w:rsidR="00290DC6">
        <w:rPr>
          <w:rFonts w:asciiTheme="minorHAnsi" w:hAnsiTheme="minorHAnsi" w:cs="Tahoma"/>
          <w:sz w:val="22"/>
          <w:szCs w:val="22"/>
        </w:rPr>
        <w:t xml:space="preserve">relevante </w:t>
      </w:r>
      <w:r w:rsidR="00290DC6" w:rsidRPr="002D4A52">
        <w:rPr>
          <w:rFonts w:asciiTheme="minorHAnsi" w:hAnsiTheme="minorHAnsi" w:cs="Tahoma"/>
          <w:sz w:val="22"/>
          <w:szCs w:val="22"/>
        </w:rPr>
        <w:t xml:space="preserve">rol als ‘spil’ tussen beleid, kennis en praktijk vervullen. </w:t>
      </w:r>
      <w:proofErr w:type="gramEnd"/>
      <w:r w:rsidR="00290DC6" w:rsidRPr="002D4A52">
        <w:rPr>
          <w:rFonts w:asciiTheme="minorHAnsi" w:hAnsiTheme="minorHAnsi" w:cs="Tahoma"/>
          <w:sz w:val="22"/>
          <w:szCs w:val="22"/>
        </w:rPr>
        <w:t xml:space="preserve">De activiteiten die we nu doen, willen we blijven doen. </w:t>
      </w:r>
      <w:r>
        <w:rPr>
          <w:rFonts w:asciiTheme="minorHAnsi" w:hAnsiTheme="minorHAnsi" w:cs="Tahoma"/>
          <w:sz w:val="22"/>
          <w:szCs w:val="22"/>
        </w:rPr>
        <w:t>Daarbij kijken</w:t>
      </w:r>
      <w:r w:rsidR="00290DC6" w:rsidRPr="002D4A52">
        <w:rPr>
          <w:rFonts w:asciiTheme="minorHAnsi" w:hAnsiTheme="minorHAnsi" w:cs="Tahoma"/>
          <w:sz w:val="22"/>
          <w:szCs w:val="22"/>
        </w:rPr>
        <w:t xml:space="preserve"> we kritisch naar onze activiteiten</w:t>
      </w:r>
      <w:r w:rsidR="00290DC6">
        <w:rPr>
          <w:rFonts w:asciiTheme="minorHAnsi" w:hAnsiTheme="minorHAnsi" w:cs="Tahoma"/>
          <w:sz w:val="22"/>
          <w:szCs w:val="22"/>
        </w:rPr>
        <w:t xml:space="preserve">. We stoppen met activiteiten </w:t>
      </w:r>
      <w:r w:rsidR="00290DC6" w:rsidRPr="002D4A52">
        <w:rPr>
          <w:rFonts w:asciiTheme="minorHAnsi" w:hAnsiTheme="minorHAnsi" w:cs="Tahoma"/>
          <w:sz w:val="22"/>
          <w:szCs w:val="22"/>
        </w:rPr>
        <w:t>indien blijkt dat zij onvoldoende doorwerking hebben</w:t>
      </w:r>
      <w:r w:rsidR="00290DC6">
        <w:rPr>
          <w:rFonts w:asciiTheme="minorHAnsi" w:hAnsiTheme="minorHAnsi" w:cs="Tahoma"/>
          <w:sz w:val="22"/>
          <w:szCs w:val="22"/>
        </w:rPr>
        <w:t>.</w:t>
      </w:r>
      <w:r w:rsidR="00290DC6" w:rsidRPr="002D4A52">
        <w:rPr>
          <w:rFonts w:asciiTheme="minorHAnsi" w:hAnsiTheme="minorHAnsi" w:cs="Tahoma"/>
          <w:sz w:val="22"/>
          <w:szCs w:val="22"/>
        </w:rPr>
        <w:t xml:space="preserve"> Uiteraard </w:t>
      </w:r>
      <w:r w:rsidR="00290DC6">
        <w:rPr>
          <w:rFonts w:asciiTheme="minorHAnsi" w:hAnsiTheme="minorHAnsi" w:cs="Tahoma"/>
          <w:sz w:val="22"/>
          <w:szCs w:val="22"/>
        </w:rPr>
        <w:t xml:space="preserve">ontplooien </w:t>
      </w:r>
      <w:r w:rsidR="00290DC6" w:rsidRPr="002D4A52">
        <w:rPr>
          <w:rFonts w:asciiTheme="minorHAnsi" w:hAnsiTheme="minorHAnsi" w:cs="Tahoma"/>
          <w:sz w:val="22"/>
          <w:szCs w:val="22"/>
        </w:rPr>
        <w:t xml:space="preserve">we ook nieuwe activiteiten die passen bij die spilfunctie. </w:t>
      </w:r>
      <w:r w:rsidR="00290DC6" w:rsidRPr="002D4A52">
        <w:rPr>
          <w:rFonts w:asciiTheme="minorHAnsi" w:hAnsiTheme="minorHAnsi" w:cs="Tahoma"/>
          <w:sz w:val="22"/>
          <w:szCs w:val="22"/>
        </w:rPr>
        <w:br/>
      </w:r>
      <w:r w:rsidR="00290DC6" w:rsidRPr="002D4A52">
        <w:rPr>
          <w:rFonts w:asciiTheme="minorHAnsi" w:hAnsiTheme="minorHAnsi" w:cs="Arial"/>
          <w:sz w:val="22"/>
          <w:szCs w:val="22"/>
        </w:rPr>
        <w:t xml:space="preserve">In grote lijnen zijn de volgende sterke punten van de KWP te melden: </w:t>
      </w:r>
    </w:p>
    <w:p w:rsidR="00290DC6" w:rsidRPr="002D4A52" w:rsidRDefault="00290DC6" w:rsidP="00290DC6">
      <w:pPr>
        <w:rPr>
          <w:rFonts w:asciiTheme="minorHAnsi" w:hAnsiTheme="minorHAnsi" w:cs="Arial"/>
          <w:sz w:val="22"/>
          <w:szCs w:val="22"/>
        </w:rPr>
      </w:pPr>
    </w:p>
    <w:p w:rsidR="00290DC6" w:rsidRPr="002D4A52" w:rsidRDefault="00290DC6" w:rsidP="00290DC6">
      <w:pPr>
        <w:pStyle w:val="ListParagraph"/>
        <w:numPr>
          <w:ilvl w:val="0"/>
          <w:numId w:val="2"/>
        </w:numPr>
        <w:rPr>
          <w:rFonts w:asciiTheme="minorHAnsi" w:hAnsiTheme="minorHAnsi"/>
          <w:sz w:val="22"/>
          <w:szCs w:val="22"/>
        </w:rPr>
      </w:pPr>
      <w:r w:rsidRPr="002D4A52">
        <w:rPr>
          <w:rFonts w:asciiTheme="minorHAnsi" w:hAnsiTheme="minorHAnsi" w:cs="Arial"/>
          <w:b/>
          <w:sz w:val="22"/>
          <w:szCs w:val="22"/>
        </w:rPr>
        <w:t xml:space="preserve">Netwerk: </w:t>
      </w:r>
      <w:r w:rsidRPr="002D4A52">
        <w:rPr>
          <w:rFonts w:asciiTheme="minorHAnsi" w:hAnsiTheme="minorHAnsi" w:cs="Arial"/>
          <w:sz w:val="22"/>
          <w:szCs w:val="22"/>
        </w:rPr>
        <w:t xml:space="preserve">een goed draaiende </w:t>
      </w:r>
      <w:r w:rsidRPr="002D4A52">
        <w:rPr>
          <w:rFonts w:asciiTheme="minorHAnsi" w:hAnsiTheme="minorHAnsi" w:cs="Arial"/>
          <w:i/>
          <w:sz w:val="22"/>
          <w:szCs w:val="22"/>
        </w:rPr>
        <w:t xml:space="preserve">werkplaats </w:t>
      </w:r>
      <w:r w:rsidRPr="002D4A52">
        <w:rPr>
          <w:rFonts w:asciiTheme="minorHAnsi" w:hAnsiTheme="minorHAnsi" w:cs="Arial"/>
          <w:sz w:val="22"/>
          <w:szCs w:val="22"/>
        </w:rPr>
        <w:t xml:space="preserve">met een </w:t>
      </w:r>
      <w:r w:rsidRPr="002D4A52">
        <w:rPr>
          <w:rFonts w:asciiTheme="minorHAnsi" w:hAnsiTheme="minorHAnsi" w:cs="Arial"/>
          <w:i/>
          <w:sz w:val="22"/>
          <w:szCs w:val="22"/>
        </w:rPr>
        <w:t xml:space="preserve">harde kern </w:t>
      </w:r>
      <w:r w:rsidRPr="002D4A52">
        <w:rPr>
          <w:rFonts w:asciiTheme="minorHAnsi" w:hAnsiTheme="minorHAnsi" w:cs="Arial"/>
          <w:sz w:val="22"/>
          <w:szCs w:val="22"/>
        </w:rPr>
        <w:t>van ongeveer tien leden uit verschillende onderwijs- en kennisinstellingen.</w:t>
      </w:r>
      <w:r>
        <w:rPr>
          <w:rFonts w:asciiTheme="minorHAnsi" w:hAnsiTheme="minorHAnsi" w:cs="Arial"/>
          <w:sz w:val="22"/>
          <w:szCs w:val="22"/>
        </w:rPr>
        <w:t xml:space="preserve"> Dit netwerk groeit jaarlijks met enkele organisaties en/of personen uit Rotterdamse instellingen.</w:t>
      </w:r>
    </w:p>
    <w:p w:rsidR="00290DC6" w:rsidRPr="002D4A52" w:rsidRDefault="00290DC6" w:rsidP="00290DC6">
      <w:pPr>
        <w:pStyle w:val="ListParagraph"/>
        <w:numPr>
          <w:ilvl w:val="0"/>
          <w:numId w:val="2"/>
        </w:numPr>
        <w:rPr>
          <w:rFonts w:asciiTheme="minorHAnsi" w:hAnsiTheme="minorHAnsi" w:cs="Arial"/>
          <w:b/>
          <w:sz w:val="22"/>
          <w:szCs w:val="22"/>
        </w:rPr>
      </w:pPr>
      <w:r w:rsidRPr="002D4A52">
        <w:rPr>
          <w:rFonts w:asciiTheme="minorHAnsi" w:hAnsiTheme="minorHAnsi" w:cs="Arial"/>
          <w:b/>
          <w:sz w:val="22"/>
          <w:szCs w:val="22"/>
        </w:rPr>
        <w:t xml:space="preserve">Bekendheid: </w:t>
      </w:r>
      <w:r>
        <w:rPr>
          <w:rFonts w:asciiTheme="minorHAnsi" w:hAnsiTheme="minorHAnsi" w:cs="Arial"/>
          <w:sz w:val="22"/>
          <w:szCs w:val="22"/>
        </w:rPr>
        <w:t>e</w:t>
      </w:r>
      <w:r w:rsidRPr="002D4A52">
        <w:rPr>
          <w:rFonts w:asciiTheme="minorHAnsi" w:hAnsiTheme="minorHAnsi" w:cs="Arial"/>
          <w:sz w:val="22"/>
          <w:szCs w:val="22"/>
        </w:rPr>
        <w:t xml:space="preserve">r is een goed functionerende </w:t>
      </w:r>
      <w:proofErr w:type="spellStart"/>
      <w:r w:rsidRPr="002D4A52">
        <w:rPr>
          <w:rFonts w:asciiTheme="minorHAnsi" w:hAnsiTheme="minorHAnsi" w:cs="Arial"/>
          <w:sz w:val="22"/>
          <w:szCs w:val="22"/>
        </w:rPr>
        <w:t>linked</w:t>
      </w:r>
      <w:proofErr w:type="spellEnd"/>
      <w:r w:rsidRPr="002D4A52">
        <w:rPr>
          <w:rFonts w:asciiTheme="minorHAnsi" w:hAnsiTheme="minorHAnsi" w:cs="Arial"/>
          <w:sz w:val="22"/>
          <w:szCs w:val="22"/>
        </w:rPr>
        <w:t>-in groep, een website en een twitter</w:t>
      </w:r>
      <w:r>
        <w:rPr>
          <w:rFonts w:asciiTheme="minorHAnsi" w:hAnsiTheme="minorHAnsi" w:cs="Arial"/>
          <w:sz w:val="22"/>
          <w:szCs w:val="22"/>
        </w:rPr>
        <w:t xml:space="preserve"> </w:t>
      </w:r>
      <w:r w:rsidRPr="002D4A52">
        <w:rPr>
          <w:rFonts w:asciiTheme="minorHAnsi" w:hAnsiTheme="minorHAnsi" w:cs="Arial"/>
          <w:sz w:val="22"/>
          <w:szCs w:val="22"/>
        </w:rPr>
        <w:t>account</w:t>
      </w:r>
      <w:r>
        <w:rPr>
          <w:rFonts w:asciiTheme="minorHAnsi" w:hAnsiTheme="minorHAnsi" w:cs="Arial"/>
          <w:sz w:val="22"/>
          <w:szCs w:val="22"/>
        </w:rPr>
        <w:t xml:space="preserve"> dat we de komende jaren actief willen gaan inzetten voor het versterken van de naamsbekendheid</w:t>
      </w:r>
      <w:r w:rsidRPr="002D4A52">
        <w:rPr>
          <w:rFonts w:asciiTheme="minorHAnsi" w:hAnsiTheme="minorHAnsi" w:cs="Arial"/>
          <w:sz w:val="22"/>
          <w:szCs w:val="22"/>
        </w:rPr>
        <w:t xml:space="preserve">. We merken </w:t>
      </w:r>
      <w:r>
        <w:rPr>
          <w:rFonts w:asciiTheme="minorHAnsi" w:hAnsiTheme="minorHAnsi" w:cs="Arial"/>
          <w:sz w:val="22"/>
          <w:szCs w:val="22"/>
        </w:rPr>
        <w:t xml:space="preserve">aan de vragen uit het veld </w:t>
      </w:r>
      <w:r w:rsidRPr="002D4A52">
        <w:rPr>
          <w:rFonts w:asciiTheme="minorHAnsi" w:hAnsiTheme="minorHAnsi" w:cs="Arial"/>
          <w:sz w:val="22"/>
          <w:szCs w:val="22"/>
        </w:rPr>
        <w:t xml:space="preserve">dat we steeds </w:t>
      </w:r>
      <w:r>
        <w:rPr>
          <w:rFonts w:asciiTheme="minorHAnsi" w:hAnsiTheme="minorHAnsi" w:cs="Arial"/>
          <w:sz w:val="22"/>
          <w:szCs w:val="22"/>
        </w:rPr>
        <w:t>ge</w:t>
      </w:r>
      <w:r w:rsidRPr="002D4A52">
        <w:rPr>
          <w:rFonts w:asciiTheme="minorHAnsi" w:hAnsiTheme="minorHAnsi" w:cs="Arial"/>
          <w:sz w:val="22"/>
          <w:szCs w:val="22"/>
        </w:rPr>
        <w:t xml:space="preserve">makkelijker gevonden worden en dat men weet van ons bestaan. Ook de mondelinge en website verspreiding van onze naam via de deelnemende organisaties en bestaande overlegstructuren van onze leden helpt hierbij. </w:t>
      </w:r>
    </w:p>
    <w:p w:rsidR="00290DC6" w:rsidRPr="002D4A52" w:rsidRDefault="00290DC6" w:rsidP="00290DC6">
      <w:pPr>
        <w:pStyle w:val="ListParagraph"/>
        <w:numPr>
          <w:ilvl w:val="0"/>
          <w:numId w:val="2"/>
        </w:numPr>
        <w:rPr>
          <w:rFonts w:asciiTheme="minorHAnsi" w:hAnsiTheme="minorHAnsi" w:cs="Arial"/>
          <w:sz w:val="22"/>
          <w:szCs w:val="22"/>
        </w:rPr>
      </w:pPr>
      <w:r>
        <w:rPr>
          <w:rFonts w:asciiTheme="minorHAnsi" w:hAnsiTheme="minorHAnsi" w:cs="Arial"/>
          <w:b/>
          <w:sz w:val="22"/>
          <w:szCs w:val="22"/>
        </w:rPr>
        <w:t>Doorwerking</w:t>
      </w:r>
      <w:r w:rsidRPr="002D4A52">
        <w:rPr>
          <w:rFonts w:asciiTheme="minorHAnsi" w:hAnsiTheme="minorHAnsi" w:cs="Arial"/>
          <w:b/>
          <w:sz w:val="22"/>
          <w:szCs w:val="22"/>
        </w:rPr>
        <w:t xml:space="preserve"> </w:t>
      </w:r>
      <w:r>
        <w:rPr>
          <w:rFonts w:asciiTheme="minorHAnsi" w:hAnsiTheme="minorHAnsi" w:cs="Arial"/>
          <w:b/>
          <w:sz w:val="22"/>
          <w:szCs w:val="22"/>
        </w:rPr>
        <w:t>(a</w:t>
      </w:r>
      <w:r w:rsidRPr="002D4A52">
        <w:rPr>
          <w:rFonts w:asciiTheme="minorHAnsi" w:hAnsiTheme="minorHAnsi" w:cs="Arial"/>
          <w:b/>
          <w:sz w:val="22"/>
          <w:szCs w:val="22"/>
        </w:rPr>
        <w:t xml:space="preserve">dvies en </w:t>
      </w:r>
      <w:r>
        <w:rPr>
          <w:rFonts w:asciiTheme="minorHAnsi" w:hAnsiTheme="minorHAnsi" w:cs="Arial"/>
          <w:b/>
          <w:sz w:val="22"/>
          <w:szCs w:val="22"/>
        </w:rPr>
        <w:t>o</w:t>
      </w:r>
      <w:r w:rsidRPr="002D4A52">
        <w:rPr>
          <w:rFonts w:asciiTheme="minorHAnsi" w:hAnsiTheme="minorHAnsi" w:cs="Arial"/>
          <w:b/>
          <w:sz w:val="22"/>
          <w:szCs w:val="22"/>
        </w:rPr>
        <w:t>nderzoek</w:t>
      </w:r>
      <w:r>
        <w:rPr>
          <w:rFonts w:asciiTheme="minorHAnsi" w:hAnsiTheme="minorHAnsi" w:cs="Arial"/>
          <w:b/>
          <w:sz w:val="22"/>
          <w:szCs w:val="22"/>
        </w:rPr>
        <w:t>)</w:t>
      </w:r>
      <w:r w:rsidRPr="002D4A52">
        <w:rPr>
          <w:rFonts w:asciiTheme="minorHAnsi" w:hAnsiTheme="minorHAnsi" w:cs="Arial"/>
          <w:b/>
          <w:sz w:val="22"/>
          <w:szCs w:val="22"/>
        </w:rPr>
        <w:t xml:space="preserve">: </w:t>
      </w:r>
      <w:r w:rsidRPr="002D4A52">
        <w:rPr>
          <w:rFonts w:asciiTheme="minorHAnsi" w:hAnsiTheme="minorHAnsi" w:cs="Arial"/>
          <w:sz w:val="22"/>
          <w:szCs w:val="22"/>
        </w:rPr>
        <w:t xml:space="preserve">de KWP weet door haar organisatiestructuur snel experts bij elkaar te brengen om </w:t>
      </w:r>
      <w:r>
        <w:rPr>
          <w:rFonts w:asciiTheme="minorHAnsi" w:hAnsiTheme="minorHAnsi" w:cs="Arial"/>
          <w:sz w:val="22"/>
          <w:szCs w:val="22"/>
        </w:rPr>
        <w:t xml:space="preserve">met </w:t>
      </w:r>
      <w:r w:rsidRPr="002D4A52">
        <w:rPr>
          <w:rFonts w:asciiTheme="minorHAnsi" w:hAnsiTheme="minorHAnsi" w:cs="Arial"/>
          <w:sz w:val="22"/>
          <w:szCs w:val="22"/>
        </w:rPr>
        <w:t xml:space="preserve">onderzoek </w:t>
      </w:r>
      <w:r>
        <w:rPr>
          <w:rFonts w:asciiTheme="minorHAnsi" w:hAnsiTheme="minorHAnsi" w:cs="Arial"/>
          <w:sz w:val="22"/>
          <w:szCs w:val="22"/>
        </w:rPr>
        <w:t xml:space="preserve">onderbouwde adviezen </w:t>
      </w:r>
      <w:r w:rsidRPr="002D4A52">
        <w:rPr>
          <w:rFonts w:asciiTheme="minorHAnsi" w:hAnsiTheme="minorHAnsi" w:cs="Arial"/>
          <w:sz w:val="22"/>
          <w:szCs w:val="22"/>
        </w:rPr>
        <w:t xml:space="preserve">voor de gemeente </w:t>
      </w:r>
      <w:r w:rsidRPr="002D4A52">
        <w:rPr>
          <w:rFonts w:asciiTheme="minorHAnsi" w:hAnsiTheme="minorHAnsi" w:cs="Arial"/>
          <w:sz w:val="22"/>
          <w:szCs w:val="22"/>
        </w:rPr>
        <w:lastRenderedPageBreak/>
        <w:t xml:space="preserve">uit te kunnen brengen, zoals literatuurstudies </w:t>
      </w:r>
      <w:r>
        <w:rPr>
          <w:rFonts w:asciiTheme="minorHAnsi" w:hAnsiTheme="minorHAnsi" w:cs="Arial"/>
          <w:sz w:val="22"/>
          <w:szCs w:val="22"/>
        </w:rPr>
        <w:t xml:space="preserve">naar </w:t>
      </w:r>
      <w:r w:rsidRPr="002D4A52">
        <w:rPr>
          <w:rFonts w:asciiTheme="minorHAnsi" w:hAnsiTheme="minorHAnsi" w:cs="Arial"/>
          <w:sz w:val="22"/>
          <w:szCs w:val="22"/>
        </w:rPr>
        <w:t>meer leertijd, professionele school</w:t>
      </w:r>
      <w:r>
        <w:rPr>
          <w:rFonts w:asciiTheme="minorHAnsi" w:hAnsiTheme="minorHAnsi" w:cs="Arial"/>
          <w:sz w:val="22"/>
          <w:szCs w:val="22"/>
        </w:rPr>
        <w:t>ontwikkeling</w:t>
      </w:r>
      <w:r w:rsidRPr="002D4A52">
        <w:rPr>
          <w:rFonts w:asciiTheme="minorHAnsi" w:hAnsiTheme="minorHAnsi" w:cs="Arial"/>
          <w:sz w:val="22"/>
          <w:szCs w:val="22"/>
        </w:rPr>
        <w:t xml:space="preserve">, vakantieschool, ouderbetrokkenheid, positief jeugdbeleid en risicojongeren. Maar ook </w:t>
      </w:r>
      <w:r>
        <w:rPr>
          <w:rFonts w:asciiTheme="minorHAnsi" w:hAnsiTheme="minorHAnsi" w:cs="Arial"/>
          <w:sz w:val="22"/>
          <w:szCs w:val="22"/>
        </w:rPr>
        <w:t>s</w:t>
      </w:r>
      <w:r w:rsidRPr="002D4A52">
        <w:rPr>
          <w:rFonts w:asciiTheme="minorHAnsi" w:hAnsiTheme="minorHAnsi" w:cs="Arial"/>
          <w:sz w:val="22"/>
          <w:szCs w:val="22"/>
        </w:rPr>
        <w:t>tudies naar Taal</w:t>
      </w:r>
      <w:r>
        <w:rPr>
          <w:rFonts w:asciiTheme="minorHAnsi" w:hAnsiTheme="minorHAnsi" w:cs="Arial"/>
          <w:sz w:val="22"/>
          <w:szCs w:val="22"/>
        </w:rPr>
        <w:t>ontwikkeling en laaggeletterdheid</w:t>
      </w:r>
      <w:r w:rsidRPr="002D4A52">
        <w:rPr>
          <w:rFonts w:asciiTheme="minorHAnsi" w:hAnsiTheme="minorHAnsi" w:cs="Arial"/>
          <w:sz w:val="22"/>
          <w:szCs w:val="22"/>
        </w:rPr>
        <w:t xml:space="preserve">, </w:t>
      </w:r>
      <w:r>
        <w:rPr>
          <w:rFonts w:asciiTheme="minorHAnsi" w:hAnsiTheme="minorHAnsi" w:cs="Arial"/>
          <w:sz w:val="22"/>
          <w:szCs w:val="22"/>
        </w:rPr>
        <w:t xml:space="preserve">de </w:t>
      </w:r>
      <w:r w:rsidRPr="002D4A52">
        <w:rPr>
          <w:rFonts w:asciiTheme="minorHAnsi" w:hAnsiTheme="minorHAnsi" w:cs="Arial"/>
          <w:sz w:val="22"/>
          <w:szCs w:val="22"/>
        </w:rPr>
        <w:t>evaluatie onderwijsprogramma Beter Presteren, Vakantieschool monitoren 2011 – 2014</w:t>
      </w:r>
      <w:r>
        <w:rPr>
          <w:rFonts w:asciiTheme="minorHAnsi" w:hAnsiTheme="minorHAnsi" w:cs="Arial"/>
          <w:sz w:val="22"/>
          <w:szCs w:val="22"/>
        </w:rPr>
        <w:t xml:space="preserve">, </w:t>
      </w:r>
      <w:proofErr w:type="spellStart"/>
      <w:r>
        <w:rPr>
          <w:rFonts w:asciiTheme="minorHAnsi" w:hAnsiTheme="minorHAnsi" w:cs="Arial"/>
          <w:sz w:val="22"/>
          <w:szCs w:val="22"/>
        </w:rPr>
        <w:t>q</w:t>
      </w:r>
      <w:r w:rsidRPr="002D4A52">
        <w:rPr>
          <w:rFonts w:asciiTheme="minorHAnsi" w:hAnsiTheme="minorHAnsi" w:cs="Arial"/>
          <w:sz w:val="22"/>
          <w:szCs w:val="22"/>
        </w:rPr>
        <w:t>uick</w:t>
      </w:r>
      <w:proofErr w:type="spellEnd"/>
      <w:r w:rsidRPr="002D4A52">
        <w:rPr>
          <w:rFonts w:asciiTheme="minorHAnsi" w:hAnsiTheme="minorHAnsi" w:cs="Arial"/>
          <w:sz w:val="22"/>
          <w:szCs w:val="22"/>
        </w:rPr>
        <w:t xml:space="preserve"> scan loopbaanoriëntatie in po en vo, nulmeting Loopbaanoriëntatie en Begeleiding (LOB Loopbaanoriëntatie en Begeleiding</w:t>
      </w:r>
      <w:r>
        <w:rPr>
          <w:rFonts w:asciiTheme="minorHAnsi" w:hAnsiTheme="minorHAnsi" w:cs="Arial"/>
          <w:sz w:val="22"/>
          <w:szCs w:val="22"/>
        </w:rPr>
        <w:t>)</w:t>
      </w:r>
      <w:r w:rsidRPr="002D4A52">
        <w:rPr>
          <w:rFonts w:asciiTheme="minorHAnsi" w:hAnsiTheme="minorHAnsi" w:cs="Arial"/>
          <w:sz w:val="22"/>
          <w:szCs w:val="22"/>
        </w:rPr>
        <w:t xml:space="preserve"> en docentprofiel voortgezet onderwijs. </w:t>
      </w:r>
    </w:p>
    <w:p w:rsidR="00290DC6" w:rsidRPr="002D4A52" w:rsidRDefault="00290DC6" w:rsidP="00290DC6">
      <w:pPr>
        <w:pStyle w:val="ListParagraph"/>
        <w:numPr>
          <w:ilvl w:val="0"/>
          <w:numId w:val="2"/>
        </w:numPr>
        <w:rPr>
          <w:rFonts w:asciiTheme="minorHAnsi" w:hAnsiTheme="minorHAnsi" w:cs="Arial"/>
          <w:b/>
          <w:sz w:val="22"/>
          <w:szCs w:val="22"/>
        </w:rPr>
      </w:pPr>
      <w:r w:rsidRPr="002D4A52">
        <w:rPr>
          <w:rFonts w:asciiTheme="minorHAnsi" w:hAnsiTheme="minorHAnsi" w:cs="Arial"/>
          <w:b/>
          <w:sz w:val="22"/>
          <w:szCs w:val="22"/>
        </w:rPr>
        <w:t xml:space="preserve">Specials: </w:t>
      </w:r>
      <w:r w:rsidRPr="002D4A52">
        <w:rPr>
          <w:rFonts w:asciiTheme="minorHAnsi" w:hAnsiTheme="minorHAnsi" w:cs="Arial"/>
          <w:sz w:val="22"/>
          <w:szCs w:val="22"/>
        </w:rPr>
        <w:t xml:space="preserve">voor een gemêleerd publiek organiseert de KWP gemiddeld </w:t>
      </w:r>
      <w:r>
        <w:rPr>
          <w:rFonts w:asciiTheme="minorHAnsi" w:hAnsiTheme="minorHAnsi" w:cs="Arial"/>
          <w:sz w:val="22"/>
          <w:szCs w:val="22"/>
        </w:rPr>
        <w:t>vier keer</w:t>
      </w:r>
      <w:r w:rsidRPr="002D4A52">
        <w:rPr>
          <w:rFonts w:asciiTheme="minorHAnsi" w:hAnsiTheme="minorHAnsi" w:cs="Arial"/>
          <w:sz w:val="22"/>
          <w:szCs w:val="22"/>
        </w:rPr>
        <w:t xml:space="preserve"> per jaar een special, waarin kennis gedeeld en uitgewisseld wordt. </w:t>
      </w:r>
      <w:r w:rsidR="002458B9">
        <w:rPr>
          <w:rFonts w:asciiTheme="minorHAnsi" w:hAnsiTheme="minorHAnsi" w:cs="Arial"/>
          <w:sz w:val="22"/>
          <w:szCs w:val="22"/>
        </w:rPr>
        <w:t xml:space="preserve">De mbo-special van oktober 2015 over pedagogisch didactisch handelen kende een grote opkomst en is door de deelnemers als leerzaam en nuttig ervaren. </w:t>
      </w:r>
    </w:p>
    <w:p w:rsidR="00290DC6" w:rsidRPr="002D4A52" w:rsidRDefault="00290DC6" w:rsidP="00290DC6">
      <w:pPr>
        <w:pStyle w:val="ListParagraph"/>
        <w:numPr>
          <w:ilvl w:val="0"/>
          <w:numId w:val="2"/>
        </w:numPr>
        <w:rPr>
          <w:rFonts w:asciiTheme="minorHAnsi" w:hAnsiTheme="minorHAnsi" w:cs="Arial"/>
          <w:b/>
          <w:sz w:val="22"/>
          <w:szCs w:val="22"/>
        </w:rPr>
      </w:pPr>
      <w:r w:rsidRPr="002D4A52">
        <w:rPr>
          <w:rFonts w:asciiTheme="minorHAnsi" w:hAnsiTheme="minorHAnsi" w:cs="Arial"/>
          <w:b/>
          <w:sz w:val="22"/>
          <w:szCs w:val="22"/>
        </w:rPr>
        <w:t xml:space="preserve">Invloed vanuit en in de </w:t>
      </w:r>
      <w:r>
        <w:rPr>
          <w:rFonts w:asciiTheme="minorHAnsi" w:hAnsiTheme="minorHAnsi" w:cs="Arial"/>
          <w:b/>
          <w:sz w:val="22"/>
          <w:szCs w:val="22"/>
        </w:rPr>
        <w:t>p</w:t>
      </w:r>
      <w:r w:rsidRPr="002D4A52">
        <w:rPr>
          <w:rFonts w:asciiTheme="minorHAnsi" w:hAnsiTheme="minorHAnsi" w:cs="Arial"/>
          <w:b/>
          <w:sz w:val="22"/>
          <w:szCs w:val="22"/>
        </w:rPr>
        <w:t xml:space="preserve">raktijk: </w:t>
      </w:r>
      <w:r w:rsidRPr="007A33C7">
        <w:rPr>
          <w:rFonts w:asciiTheme="minorHAnsi" w:hAnsiTheme="minorHAnsi" w:cs="Arial"/>
          <w:sz w:val="22"/>
          <w:szCs w:val="22"/>
        </w:rPr>
        <w:t>de KWP</w:t>
      </w:r>
      <w:r>
        <w:rPr>
          <w:rFonts w:asciiTheme="minorHAnsi" w:hAnsiTheme="minorHAnsi" w:cs="Arial"/>
          <w:b/>
          <w:sz w:val="22"/>
          <w:szCs w:val="22"/>
        </w:rPr>
        <w:t xml:space="preserve"> </w:t>
      </w:r>
      <w:r>
        <w:rPr>
          <w:rFonts w:asciiTheme="minorHAnsi" w:hAnsiTheme="minorHAnsi" w:cs="Arial"/>
          <w:sz w:val="22"/>
          <w:szCs w:val="22"/>
        </w:rPr>
        <w:t xml:space="preserve">is bezig een ‘buddy’ systeem op te zetten. </w:t>
      </w:r>
      <w:proofErr w:type="gramStart"/>
      <w:r>
        <w:rPr>
          <w:rFonts w:asciiTheme="minorHAnsi" w:hAnsiTheme="minorHAnsi" w:cs="Arial"/>
          <w:sz w:val="22"/>
          <w:szCs w:val="22"/>
        </w:rPr>
        <w:t xml:space="preserve">Het idee is dat </w:t>
      </w:r>
      <w:r w:rsidRPr="002D4A52">
        <w:rPr>
          <w:rFonts w:asciiTheme="minorHAnsi" w:hAnsiTheme="minorHAnsi" w:cs="Arial"/>
          <w:sz w:val="22"/>
          <w:szCs w:val="22"/>
        </w:rPr>
        <w:t xml:space="preserve">elk KWP lid een ‘buddy’ in de praktijk </w:t>
      </w:r>
      <w:r>
        <w:rPr>
          <w:rFonts w:asciiTheme="minorHAnsi" w:hAnsiTheme="minorHAnsi" w:cs="Arial"/>
          <w:sz w:val="22"/>
          <w:szCs w:val="22"/>
        </w:rPr>
        <w:t xml:space="preserve">heeft </w:t>
      </w:r>
      <w:r w:rsidRPr="002D4A52">
        <w:rPr>
          <w:rFonts w:asciiTheme="minorHAnsi" w:hAnsiTheme="minorHAnsi" w:cs="Arial"/>
          <w:sz w:val="22"/>
          <w:szCs w:val="22"/>
        </w:rPr>
        <w:t xml:space="preserve">waarmee regelmatig afgestemd wordt wat in wederzijdse ‘werelden’ plaatsvindt en op welke wijze van elkaars kennis en kunde gebruik kan worden gemaakt. </w:t>
      </w:r>
      <w:proofErr w:type="gramEnd"/>
      <w:r>
        <w:rPr>
          <w:rFonts w:asciiTheme="minorHAnsi" w:hAnsiTheme="minorHAnsi" w:cs="Arial"/>
          <w:sz w:val="22"/>
          <w:szCs w:val="22"/>
        </w:rPr>
        <w:t>Voorts worden de p</w:t>
      </w:r>
      <w:r w:rsidRPr="002D4A52">
        <w:rPr>
          <w:rFonts w:asciiTheme="minorHAnsi" w:hAnsiTheme="minorHAnsi" w:cs="Arial"/>
          <w:sz w:val="22"/>
          <w:szCs w:val="22"/>
        </w:rPr>
        <w:t xml:space="preserve">rofessionele leergemeenschappen van basisscholen in Hillesluis door de KWP begeleid. </w:t>
      </w:r>
      <w:r>
        <w:rPr>
          <w:rFonts w:asciiTheme="minorHAnsi" w:hAnsiTheme="minorHAnsi" w:cs="Arial"/>
          <w:sz w:val="22"/>
          <w:szCs w:val="22"/>
        </w:rPr>
        <w:t>Daarnaast beoordeelt de KWP</w:t>
      </w:r>
      <w:r w:rsidRPr="002D4A52">
        <w:rPr>
          <w:rFonts w:asciiTheme="minorHAnsi" w:hAnsiTheme="minorHAnsi" w:cs="Arial"/>
          <w:sz w:val="22"/>
          <w:szCs w:val="22"/>
        </w:rPr>
        <w:t xml:space="preserve"> Onderwijsplannen vanuit de praktijk. </w:t>
      </w:r>
    </w:p>
    <w:p w:rsidR="00290DC6" w:rsidRPr="002458B9" w:rsidRDefault="00290DC6" w:rsidP="00290DC6">
      <w:pPr>
        <w:pStyle w:val="ListParagraph"/>
        <w:numPr>
          <w:ilvl w:val="0"/>
          <w:numId w:val="2"/>
        </w:numPr>
        <w:rPr>
          <w:rFonts w:asciiTheme="minorHAnsi" w:hAnsiTheme="minorHAnsi" w:cs="Arial"/>
          <w:b/>
          <w:sz w:val="22"/>
          <w:szCs w:val="22"/>
        </w:rPr>
      </w:pPr>
      <w:r w:rsidRPr="002D4A52">
        <w:rPr>
          <w:rFonts w:asciiTheme="minorHAnsi" w:hAnsiTheme="minorHAnsi" w:cs="Arial"/>
          <w:b/>
          <w:sz w:val="22"/>
          <w:szCs w:val="22"/>
        </w:rPr>
        <w:t xml:space="preserve">Kennisuitwisseling: </w:t>
      </w:r>
      <w:r w:rsidRPr="002D4A52">
        <w:rPr>
          <w:rFonts w:asciiTheme="minorHAnsi" w:hAnsiTheme="minorHAnsi" w:cs="Arial"/>
          <w:sz w:val="22"/>
          <w:szCs w:val="22"/>
        </w:rPr>
        <w:t xml:space="preserve">representatieve afvaardiging aanwezig op belangrijke congressen: ICSEI, EIPPEE, ORD (ook organisatie 2106), ECER etc. en lokale bijeenkomsten, zoals de Onderwijstafel, Rotterdamse </w:t>
      </w:r>
      <w:proofErr w:type="spellStart"/>
      <w:r w:rsidRPr="002D4A52">
        <w:rPr>
          <w:rFonts w:asciiTheme="minorHAnsi" w:hAnsiTheme="minorHAnsi" w:cs="Arial"/>
          <w:sz w:val="22"/>
          <w:szCs w:val="22"/>
        </w:rPr>
        <w:t>KennisAgenda</w:t>
      </w:r>
      <w:proofErr w:type="spellEnd"/>
      <w:r>
        <w:rPr>
          <w:rFonts w:asciiTheme="minorHAnsi" w:hAnsiTheme="minorHAnsi" w:cs="Arial"/>
          <w:sz w:val="22"/>
          <w:szCs w:val="22"/>
        </w:rPr>
        <w:t xml:space="preserve"> en </w:t>
      </w:r>
      <w:proofErr w:type="spellStart"/>
      <w:r>
        <w:rPr>
          <w:rFonts w:asciiTheme="minorHAnsi" w:hAnsiTheme="minorHAnsi" w:cs="Arial"/>
          <w:sz w:val="22"/>
          <w:szCs w:val="22"/>
        </w:rPr>
        <w:t>rondetafels</w:t>
      </w:r>
      <w:proofErr w:type="spellEnd"/>
      <w:r>
        <w:rPr>
          <w:rFonts w:asciiTheme="minorHAnsi" w:hAnsiTheme="minorHAnsi" w:cs="Arial"/>
          <w:sz w:val="22"/>
          <w:szCs w:val="22"/>
        </w:rPr>
        <w:t xml:space="preserve"> waarin experts van de KWP geraadpleegd worden voor gemeentelijk beleid</w:t>
      </w:r>
      <w:r w:rsidRPr="002D4A52">
        <w:rPr>
          <w:rFonts w:asciiTheme="minorHAnsi" w:hAnsiTheme="minorHAnsi" w:cs="Arial"/>
          <w:sz w:val="22"/>
          <w:szCs w:val="22"/>
        </w:rPr>
        <w:t>. Daarnaast participatie in (</w:t>
      </w:r>
      <w:proofErr w:type="spellStart"/>
      <w:r w:rsidRPr="002D4A52">
        <w:rPr>
          <w:rFonts w:asciiTheme="minorHAnsi" w:hAnsiTheme="minorHAnsi" w:cs="Arial"/>
          <w:sz w:val="22"/>
          <w:szCs w:val="22"/>
        </w:rPr>
        <w:t>inter</w:t>
      </w:r>
      <w:proofErr w:type="spellEnd"/>
      <w:r w:rsidRPr="002D4A52">
        <w:rPr>
          <w:rFonts w:asciiTheme="minorHAnsi" w:hAnsiTheme="minorHAnsi" w:cs="Arial"/>
          <w:sz w:val="22"/>
          <w:szCs w:val="22"/>
        </w:rPr>
        <w:t xml:space="preserve">)nationale netwerken: SIRIUS, SUKES, NAOS, BOSS. </w:t>
      </w:r>
    </w:p>
    <w:p w:rsidR="002458B9" w:rsidRDefault="002458B9" w:rsidP="002458B9">
      <w:pPr>
        <w:rPr>
          <w:rFonts w:asciiTheme="minorHAnsi" w:hAnsiTheme="minorHAnsi" w:cs="Arial"/>
          <w:b/>
          <w:sz w:val="22"/>
          <w:szCs w:val="22"/>
        </w:rPr>
      </w:pPr>
    </w:p>
    <w:p w:rsidR="002458B9" w:rsidRDefault="002458B9">
      <w:pPr>
        <w:rPr>
          <w:rFonts w:ascii="Calibri" w:hAnsi="Calibri" w:cs="Arial"/>
          <w:b/>
          <w:sz w:val="22"/>
          <w:szCs w:val="22"/>
        </w:rPr>
      </w:pPr>
      <w:r>
        <w:rPr>
          <w:rFonts w:ascii="Calibri" w:hAnsi="Calibri" w:cs="Arial"/>
          <w:b/>
          <w:sz w:val="22"/>
          <w:szCs w:val="22"/>
        </w:rPr>
        <w:br w:type="page"/>
      </w:r>
    </w:p>
    <w:p w:rsidR="002458B9" w:rsidRDefault="002458B9" w:rsidP="002458B9">
      <w:pPr>
        <w:rPr>
          <w:rFonts w:ascii="Calibri" w:hAnsi="Calibri" w:cs="Arial"/>
          <w:b/>
          <w:sz w:val="22"/>
          <w:szCs w:val="22"/>
        </w:rPr>
      </w:pPr>
      <w:r>
        <w:rPr>
          <w:rFonts w:ascii="Calibri" w:hAnsi="Calibri" w:cs="Arial"/>
          <w:b/>
          <w:sz w:val="22"/>
          <w:szCs w:val="22"/>
        </w:rPr>
        <w:lastRenderedPageBreak/>
        <w:t>Jaarplan 2016</w:t>
      </w:r>
    </w:p>
    <w:p w:rsidR="004F4237" w:rsidRDefault="004F4237" w:rsidP="002458B9">
      <w:pPr>
        <w:rPr>
          <w:rFonts w:ascii="Calibri" w:hAnsi="Calibri" w:cs="Arial"/>
          <w:b/>
          <w:sz w:val="22"/>
          <w:szCs w:val="22"/>
        </w:rPr>
      </w:pPr>
    </w:p>
    <w:p w:rsidR="004F4237" w:rsidRDefault="004F4237" w:rsidP="004F4237">
      <w:pPr>
        <w:rPr>
          <w:b/>
          <w:color w:val="000000"/>
        </w:rPr>
      </w:pPr>
      <w:r>
        <w:rPr>
          <w:rFonts w:ascii="Calibri" w:hAnsi="Calibri" w:cs="Arial"/>
          <w:sz w:val="22"/>
          <w:szCs w:val="22"/>
        </w:rPr>
        <w:t xml:space="preserve">Op 25, 26 en 27 mei van 2016 wordt de ORD in Rotterdam gehouden. De KWP komt met een side-event </w:t>
      </w:r>
      <w:r w:rsidR="00A67656">
        <w:rPr>
          <w:rFonts w:ascii="Calibri" w:hAnsi="Calibri" w:cs="Arial"/>
          <w:sz w:val="22"/>
          <w:szCs w:val="22"/>
        </w:rPr>
        <w:t xml:space="preserve">(brugprogramma) </w:t>
      </w:r>
      <w:r>
        <w:rPr>
          <w:rFonts w:ascii="Calibri" w:hAnsi="Calibri" w:cs="Arial"/>
          <w:sz w:val="22"/>
          <w:szCs w:val="22"/>
        </w:rPr>
        <w:t xml:space="preserve">op deze drie dagen waarin workshops en </w:t>
      </w:r>
      <w:proofErr w:type="spellStart"/>
      <w:r>
        <w:rPr>
          <w:rFonts w:ascii="Calibri" w:hAnsi="Calibri" w:cs="Arial"/>
          <w:sz w:val="22"/>
          <w:szCs w:val="22"/>
        </w:rPr>
        <w:t>keynote</w:t>
      </w:r>
      <w:proofErr w:type="spellEnd"/>
      <w:r>
        <w:rPr>
          <w:rFonts w:ascii="Calibri" w:hAnsi="Calibri" w:cs="Arial"/>
          <w:sz w:val="22"/>
          <w:szCs w:val="22"/>
        </w:rPr>
        <w:t>-lezi</w:t>
      </w:r>
      <w:r w:rsidR="00A67656">
        <w:rPr>
          <w:rFonts w:ascii="Calibri" w:hAnsi="Calibri" w:cs="Arial"/>
          <w:sz w:val="22"/>
          <w:szCs w:val="22"/>
        </w:rPr>
        <w:t>ngen centraal staan rondom vve/</w:t>
      </w:r>
      <w:r>
        <w:rPr>
          <w:rFonts w:ascii="Calibri" w:hAnsi="Calibri" w:cs="Arial"/>
          <w:sz w:val="22"/>
          <w:szCs w:val="22"/>
        </w:rPr>
        <w:t xml:space="preserve">po, vo/mbo en hbo/wo. </w:t>
      </w:r>
      <w:r w:rsidR="002827F7">
        <w:rPr>
          <w:rFonts w:ascii="Calibri" w:hAnsi="Calibri" w:cs="Arial"/>
          <w:sz w:val="22"/>
          <w:szCs w:val="22"/>
        </w:rPr>
        <w:t xml:space="preserve">Dit zal de grootste activiteit van de KWP zijn volgend jaar. </w:t>
      </w:r>
      <w:r>
        <w:rPr>
          <w:rFonts w:ascii="Calibri" w:hAnsi="Calibri" w:cs="Arial"/>
          <w:sz w:val="22"/>
          <w:szCs w:val="22"/>
        </w:rPr>
        <w:t>Deze en andere activiteiten die wij voor 2016 op de agenda willen zetten, staan hieronder vermeldt</w:t>
      </w:r>
      <w:r w:rsidR="00FC3AD7">
        <w:rPr>
          <w:rFonts w:ascii="Calibri" w:hAnsi="Calibri" w:cs="Arial"/>
          <w:sz w:val="22"/>
          <w:szCs w:val="22"/>
        </w:rPr>
        <w:t>. Uiteraard vragen wij aan de programmagroep van de KWP om dit verder aan te vullen of andere activiteiten toe te voegen</w:t>
      </w:r>
      <w:r>
        <w:rPr>
          <w:rFonts w:ascii="Calibri" w:hAnsi="Calibri"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5194"/>
      </w:tblGrid>
      <w:tr w:rsidR="004F4237" w:rsidRPr="00E52613" w:rsidTr="004F4237">
        <w:tc>
          <w:tcPr>
            <w:tcW w:w="9212" w:type="dxa"/>
            <w:gridSpan w:val="2"/>
          </w:tcPr>
          <w:p w:rsidR="004F4237" w:rsidRPr="00E52613" w:rsidRDefault="004F4237" w:rsidP="004F4237">
            <w:pPr>
              <w:jc w:val="center"/>
              <w:rPr>
                <w:b/>
                <w:color w:val="000000"/>
              </w:rPr>
            </w:pPr>
            <w:r w:rsidRPr="00E52613">
              <w:rPr>
                <w:rFonts w:ascii="Calibri" w:hAnsi="Calibri" w:cs="Arial"/>
                <w:b/>
                <w:sz w:val="22"/>
                <w:szCs w:val="22"/>
              </w:rPr>
              <w:t xml:space="preserve">1. </w:t>
            </w:r>
            <w:r>
              <w:rPr>
                <w:rFonts w:ascii="Calibri" w:hAnsi="Calibri" w:cs="Arial"/>
                <w:b/>
                <w:sz w:val="22"/>
                <w:szCs w:val="22"/>
              </w:rPr>
              <w:t>Kennisuitwisseling</w:t>
            </w:r>
            <w:r w:rsidR="00444490">
              <w:rPr>
                <w:rFonts w:ascii="Calibri" w:hAnsi="Calibri" w:cs="Arial"/>
                <w:b/>
                <w:sz w:val="22"/>
                <w:szCs w:val="22"/>
              </w:rPr>
              <w:t xml:space="preserve"> en netwerken</w:t>
            </w:r>
          </w:p>
        </w:tc>
      </w:tr>
      <w:tr w:rsidR="004F4237" w:rsidRPr="00E52613" w:rsidTr="004F4237">
        <w:tc>
          <w:tcPr>
            <w:tcW w:w="3936" w:type="dxa"/>
          </w:tcPr>
          <w:p w:rsidR="004F4237" w:rsidRPr="00E52613" w:rsidRDefault="004F4237" w:rsidP="004F4237">
            <w:pPr>
              <w:spacing w:line="240" w:lineRule="auto"/>
              <w:rPr>
                <w:rFonts w:ascii="Calibri" w:hAnsi="Calibri" w:cs="Arial"/>
                <w:i/>
                <w:sz w:val="22"/>
                <w:szCs w:val="22"/>
              </w:rPr>
            </w:pPr>
            <w:r w:rsidRPr="00E52613">
              <w:rPr>
                <w:rFonts w:ascii="Calibri" w:hAnsi="Calibri" w:cs="Arial"/>
                <w:i/>
                <w:sz w:val="22"/>
                <w:szCs w:val="22"/>
              </w:rPr>
              <w:t>Activiteit</w:t>
            </w:r>
          </w:p>
        </w:tc>
        <w:tc>
          <w:tcPr>
            <w:tcW w:w="5276" w:type="dxa"/>
          </w:tcPr>
          <w:p w:rsidR="004F4237" w:rsidRPr="00E52613" w:rsidRDefault="004F4237" w:rsidP="004F4237">
            <w:pPr>
              <w:spacing w:line="240" w:lineRule="auto"/>
              <w:rPr>
                <w:rFonts w:ascii="Calibri" w:hAnsi="Calibri" w:cs="Arial"/>
                <w:i/>
                <w:sz w:val="22"/>
                <w:szCs w:val="22"/>
              </w:rPr>
            </w:pPr>
            <w:r w:rsidRPr="00E52613">
              <w:rPr>
                <w:rFonts w:ascii="Calibri" w:hAnsi="Calibri" w:cs="Arial"/>
                <w:i/>
                <w:sz w:val="22"/>
                <w:szCs w:val="22"/>
              </w:rPr>
              <w:t xml:space="preserve">Toelichting </w:t>
            </w:r>
          </w:p>
        </w:tc>
      </w:tr>
      <w:tr w:rsidR="004F4237" w:rsidRPr="00E52613" w:rsidTr="004F4237">
        <w:tc>
          <w:tcPr>
            <w:tcW w:w="3936" w:type="dxa"/>
          </w:tcPr>
          <w:p w:rsidR="004F4237" w:rsidRDefault="004F4237" w:rsidP="004F4237">
            <w:pPr>
              <w:spacing w:line="240" w:lineRule="auto"/>
              <w:rPr>
                <w:rFonts w:ascii="Calibri" w:hAnsi="Calibri" w:cs="Arial"/>
                <w:sz w:val="22"/>
                <w:szCs w:val="22"/>
              </w:rPr>
            </w:pPr>
            <w:r w:rsidRPr="00E52613">
              <w:rPr>
                <w:rFonts w:ascii="Calibri" w:hAnsi="Calibri" w:cs="Arial"/>
                <w:sz w:val="22"/>
                <w:szCs w:val="22"/>
              </w:rPr>
              <w:t xml:space="preserve">Standaard activiteiten organiseren: KWP </w:t>
            </w:r>
            <w:r>
              <w:rPr>
                <w:rFonts w:ascii="Calibri" w:hAnsi="Calibri" w:cs="Arial"/>
                <w:sz w:val="22"/>
                <w:szCs w:val="22"/>
              </w:rPr>
              <w:t>bijeenkomsten</w:t>
            </w:r>
            <w:r w:rsidRPr="00E52613">
              <w:rPr>
                <w:rFonts w:ascii="Calibri" w:hAnsi="Calibri" w:cs="Arial"/>
                <w:sz w:val="22"/>
                <w:szCs w:val="22"/>
              </w:rPr>
              <w:t xml:space="preserve">, kennisarena, congresbezoek etc. </w:t>
            </w:r>
          </w:p>
        </w:tc>
        <w:tc>
          <w:tcPr>
            <w:tcW w:w="5276" w:type="dxa"/>
          </w:tcPr>
          <w:p w:rsidR="004F4237" w:rsidRDefault="004F4237" w:rsidP="004F4237">
            <w:pPr>
              <w:numPr>
                <w:ilvl w:val="0"/>
                <w:numId w:val="6"/>
              </w:numPr>
              <w:spacing w:line="240" w:lineRule="auto"/>
              <w:rPr>
                <w:rFonts w:ascii="Calibri" w:hAnsi="Calibri" w:cs="Arial"/>
                <w:sz w:val="22"/>
                <w:szCs w:val="22"/>
              </w:rPr>
            </w:pPr>
            <w:r>
              <w:rPr>
                <w:rFonts w:ascii="Calibri" w:hAnsi="Calibri" w:cs="Arial"/>
                <w:sz w:val="22"/>
                <w:szCs w:val="22"/>
              </w:rPr>
              <w:t>Reguliere bijeenkomsten KWP</w:t>
            </w:r>
          </w:p>
          <w:p w:rsidR="004F4237" w:rsidRDefault="004F4237" w:rsidP="004F4237">
            <w:pPr>
              <w:numPr>
                <w:ilvl w:val="0"/>
                <w:numId w:val="6"/>
              </w:numPr>
              <w:spacing w:line="240" w:lineRule="auto"/>
              <w:rPr>
                <w:rFonts w:ascii="Calibri" w:hAnsi="Calibri" w:cs="Arial"/>
                <w:sz w:val="22"/>
                <w:szCs w:val="22"/>
              </w:rPr>
            </w:pPr>
            <w:r>
              <w:rPr>
                <w:rFonts w:ascii="Calibri" w:hAnsi="Calibri" w:cs="Arial"/>
                <w:sz w:val="22"/>
                <w:szCs w:val="22"/>
              </w:rPr>
              <w:t xml:space="preserve">Aanschuiven bij diverse </w:t>
            </w:r>
            <w:proofErr w:type="spellStart"/>
            <w:r>
              <w:rPr>
                <w:rFonts w:ascii="Calibri" w:hAnsi="Calibri" w:cs="Arial"/>
                <w:sz w:val="22"/>
                <w:szCs w:val="22"/>
              </w:rPr>
              <w:t>onderwijsoverleggen</w:t>
            </w:r>
            <w:proofErr w:type="spellEnd"/>
          </w:p>
          <w:p w:rsidR="004F4237" w:rsidRDefault="004F4237" w:rsidP="004F4237">
            <w:pPr>
              <w:numPr>
                <w:ilvl w:val="0"/>
                <w:numId w:val="6"/>
              </w:numPr>
              <w:spacing w:line="240" w:lineRule="auto"/>
              <w:rPr>
                <w:rFonts w:ascii="Calibri" w:hAnsi="Calibri" w:cs="Arial"/>
                <w:sz w:val="22"/>
                <w:szCs w:val="22"/>
              </w:rPr>
            </w:pPr>
            <w:r>
              <w:rPr>
                <w:rFonts w:ascii="Calibri" w:hAnsi="Calibri" w:cs="Arial"/>
                <w:sz w:val="22"/>
                <w:szCs w:val="22"/>
              </w:rPr>
              <w:t>Expert consulten.</w:t>
            </w:r>
          </w:p>
          <w:p w:rsidR="004F4237" w:rsidRDefault="004F4237" w:rsidP="00A67656">
            <w:pPr>
              <w:numPr>
                <w:ilvl w:val="0"/>
                <w:numId w:val="6"/>
              </w:numPr>
              <w:spacing w:line="240" w:lineRule="auto"/>
              <w:rPr>
                <w:rFonts w:ascii="Calibri" w:hAnsi="Calibri" w:cs="Arial"/>
                <w:sz w:val="22"/>
                <w:szCs w:val="22"/>
              </w:rPr>
            </w:pPr>
            <w:r>
              <w:rPr>
                <w:rFonts w:ascii="Calibri" w:hAnsi="Calibri" w:cs="Arial"/>
                <w:sz w:val="22"/>
                <w:szCs w:val="22"/>
              </w:rPr>
              <w:t xml:space="preserve">(nog te bepalen) aanwezigheid </w:t>
            </w:r>
            <w:r w:rsidR="00A67656">
              <w:rPr>
                <w:rFonts w:ascii="Calibri" w:hAnsi="Calibri" w:cs="Arial"/>
                <w:sz w:val="22"/>
                <w:szCs w:val="22"/>
              </w:rPr>
              <w:t>onderwijs</w:t>
            </w:r>
            <w:r>
              <w:rPr>
                <w:rFonts w:ascii="Calibri" w:hAnsi="Calibri" w:cs="Arial"/>
                <w:sz w:val="22"/>
                <w:szCs w:val="22"/>
              </w:rPr>
              <w:t>congres</w:t>
            </w:r>
            <w:r w:rsidR="00A67656">
              <w:rPr>
                <w:rFonts w:ascii="Calibri" w:hAnsi="Calibri" w:cs="Arial"/>
                <w:sz w:val="22"/>
                <w:szCs w:val="22"/>
              </w:rPr>
              <w:t xml:space="preserve"> waar we een presentatie over een ‘KWP-onderwerp’ zullen presenteren.</w:t>
            </w:r>
          </w:p>
        </w:tc>
      </w:tr>
      <w:tr w:rsidR="004F4237" w:rsidRPr="00E52613" w:rsidTr="004F4237">
        <w:tc>
          <w:tcPr>
            <w:tcW w:w="3936" w:type="dxa"/>
          </w:tcPr>
          <w:p w:rsidR="004F4237" w:rsidRPr="00E52613" w:rsidRDefault="004F4237" w:rsidP="004F4237">
            <w:pPr>
              <w:spacing w:line="240" w:lineRule="auto"/>
              <w:rPr>
                <w:b/>
                <w:color w:val="000000"/>
              </w:rPr>
            </w:pPr>
            <w:r>
              <w:rPr>
                <w:rFonts w:ascii="Calibri" w:hAnsi="Calibri" w:cs="Arial"/>
                <w:sz w:val="22"/>
                <w:szCs w:val="22"/>
              </w:rPr>
              <w:t xml:space="preserve">Lezingen </w:t>
            </w:r>
          </w:p>
        </w:tc>
        <w:tc>
          <w:tcPr>
            <w:tcW w:w="5276" w:type="dxa"/>
          </w:tcPr>
          <w:p w:rsidR="004F4237" w:rsidRPr="00E52613" w:rsidRDefault="00A67656" w:rsidP="00A67656">
            <w:pPr>
              <w:spacing w:line="240" w:lineRule="auto"/>
              <w:rPr>
                <w:b/>
                <w:color w:val="000000"/>
              </w:rPr>
            </w:pPr>
            <w:r>
              <w:rPr>
                <w:rFonts w:ascii="Calibri" w:hAnsi="Calibri" w:cs="Arial"/>
                <w:sz w:val="22"/>
                <w:szCs w:val="22"/>
              </w:rPr>
              <w:t xml:space="preserve">In het past gaan we door met aansprekende lezingen organiseren door </w:t>
            </w:r>
            <w:r w:rsidR="004F4237">
              <w:rPr>
                <w:rFonts w:ascii="Calibri" w:hAnsi="Calibri" w:cs="Arial"/>
                <w:sz w:val="22"/>
                <w:szCs w:val="22"/>
              </w:rPr>
              <w:t xml:space="preserve">hoogleraren bedoeld voor een ieder uit het onderwijsveld: gemeente, scholen, onderzoekers etc. </w:t>
            </w:r>
          </w:p>
        </w:tc>
      </w:tr>
      <w:tr w:rsidR="00444490" w:rsidRPr="00E52613" w:rsidTr="004F4237">
        <w:tc>
          <w:tcPr>
            <w:tcW w:w="3936" w:type="dxa"/>
          </w:tcPr>
          <w:p w:rsidR="00444490" w:rsidRDefault="00444490" w:rsidP="004F4237">
            <w:pPr>
              <w:spacing w:line="240" w:lineRule="auto"/>
              <w:rPr>
                <w:rFonts w:ascii="Calibri" w:hAnsi="Calibri" w:cs="Arial"/>
                <w:sz w:val="22"/>
                <w:szCs w:val="22"/>
              </w:rPr>
            </w:pPr>
            <w:r>
              <w:rPr>
                <w:rFonts w:ascii="Calibri" w:hAnsi="Calibri" w:cs="Arial"/>
                <w:sz w:val="22"/>
                <w:szCs w:val="22"/>
              </w:rPr>
              <w:t xml:space="preserve">Verbindingen leggen met andere </w:t>
            </w:r>
            <w:proofErr w:type="spellStart"/>
            <w:r>
              <w:rPr>
                <w:rFonts w:ascii="Calibri" w:hAnsi="Calibri" w:cs="Arial"/>
                <w:sz w:val="22"/>
                <w:szCs w:val="22"/>
              </w:rPr>
              <w:t>KWP’s</w:t>
            </w:r>
            <w:proofErr w:type="spellEnd"/>
            <w:r>
              <w:rPr>
                <w:rFonts w:ascii="Calibri" w:hAnsi="Calibri" w:cs="Arial"/>
                <w:sz w:val="22"/>
                <w:szCs w:val="22"/>
              </w:rPr>
              <w:t xml:space="preserve"> en samen projecten en onderzoeken inrichten.</w:t>
            </w:r>
          </w:p>
        </w:tc>
        <w:tc>
          <w:tcPr>
            <w:tcW w:w="5276" w:type="dxa"/>
          </w:tcPr>
          <w:p w:rsidR="00024ADF" w:rsidRDefault="00444490" w:rsidP="00444490">
            <w:pPr>
              <w:spacing w:line="240" w:lineRule="auto"/>
              <w:rPr>
                <w:rFonts w:ascii="Calibri" w:hAnsi="Calibri" w:cs="Arial"/>
                <w:sz w:val="22"/>
                <w:szCs w:val="22"/>
              </w:rPr>
            </w:pPr>
            <w:r w:rsidRPr="00444490">
              <w:rPr>
                <w:rFonts w:ascii="Calibri" w:hAnsi="Calibri" w:cs="Arial"/>
                <w:sz w:val="22"/>
                <w:szCs w:val="22"/>
              </w:rPr>
              <w:t xml:space="preserve">Er worden nieuwe </w:t>
            </w:r>
            <w:proofErr w:type="spellStart"/>
            <w:r w:rsidRPr="00444490">
              <w:rPr>
                <w:rFonts w:ascii="Calibri" w:hAnsi="Calibri" w:cs="Arial"/>
                <w:sz w:val="22"/>
                <w:szCs w:val="22"/>
              </w:rPr>
              <w:t>KWP’s</w:t>
            </w:r>
            <w:proofErr w:type="spellEnd"/>
            <w:r w:rsidRPr="00444490">
              <w:rPr>
                <w:rFonts w:ascii="Calibri" w:hAnsi="Calibri" w:cs="Arial"/>
                <w:sz w:val="22"/>
                <w:szCs w:val="22"/>
              </w:rPr>
              <w:t xml:space="preserve"> opgestart: </w:t>
            </w:r>
          </w:p>
          <w:p w:rsidR="00444490" w:rsidRPr="00024ADF" w:rsidRDefault="00444490" w:rsidP="00024ADF">
            <w:pPr>
              <w:pStyle w:val="ListParagraph"/>
              <w:numPr>
                <w:ilvl w:val="0"/>
                <w:numId w:val="2"/>
              </w:numPr>
              <w:spacing w:line="240" w:lineRule="auto"/>
              <w:rPr>
                <w:rFonts w:ascii="Calibri" w:hAnsi="Calibri" w:cs="Arial"/>
                <w:sz w:val="22"/>
                <w:szCs w:val="22"/>
              </w:rPr>
            </w:pPr>
            <w:r w:rsidRPr="00024ADF">
              <w:rPr>
                <w:rFonts w:ascii="Calibri" w:hAnsi="Calibri" w:cs="Arial"/>
                <w:sz w:val="22"/>
                <w:szCs w:val="22"/>
                <w:lang w:val="en-GB"/>
              </w:rPr>
              <w:t xml:space="preserve">New Economy, Big Data en Smart City. </w:t>
            </w:r>
            <w:r w:rsidRPr="00024ADF">
              <w:rPr>
                <w:rFonts w:ascii="Calibri" w:hAnsi="Calibri" w:cs="Arial"/>
                <w:sz w:val="22"/>
                <w:szCs w:val="22"/>
              </w:rPr>
              <w:t xml:space="preserve">We zijn benieuwd wat voor invloed dat gaat hebben op de arbeidsmarkt. </w:t>
            </w:r>
          </w:p>
          <w:p w:rsidR="00444490" w:rsidRDefault="00444490" w:rsidP="00444490">
            <w:pPr>
              <w:spacing w:line="240" w:lineRule="auto"/>
              <w:rPr>
                <w:rFonts w:ascii="Calibri" w:hAnsi="Calibri" w:cs="Arial"/>
                <w:sz w:val="22"/>
                <w:szCs w:val="22"/>
              </w:rPr>
            </w:pPr>
            <w:r w:rsidRPr="00444490">
              <w:rPr>
                <w:rFonts w:ascii="Calibri" w:hAnsi="Calibri" w:cs="Arial"/>
                <w:sz w:val="22"/>
                <w:szCs w:val="22"/>
              </w:rPr>
              <w:t xml:space="preserve">Dit alles vraagt om goed opgeleide jongeren en het ontwikkelen van skills. Hier komt dan onze KWP in </w:t>
            </w:r>
            <w:proofErr w:type="gramStart"/>
            <w:r w:rsidRPr="00444490">
              <w:rPr>
                <w:rFonts w:ascii="Calibri" w:hAnsi="Calibri" w:cs="Arial"/>
                <w:sz w:val="22"/>
                <w:szCs w:val="22"/>
              </w:rPr>
              <w:t xml:space="preserve">beeld.  </w:t>
            </w:r>
            <w:proofErr w:type="gramEnd"/>
            <w:r w:rsidRPr="00444490">
              <w:rPr>
                <w:rFonts w:ascii="Calibri" w:hAnsi="Calibri" w:cs="Arial"/>
                <w:sz w:val="22"/>
                <w:szCs w:val="22"/>
              </w:rPr>
              <w:t>Economische Verkenningen Rotterdam 2016 zal dit thema nader uitwerken. Samen met onze partners willen we kijken wat gaat dat betekenen voor het onderwijsveld. En op het onderwijs er bij betrekken, bijv. inrichting mbo-opleidingen. Het zijn ontwikkelingen waarvan de betekenis en de gevolgen nog niet duidelijk zijn maar het gaat zeker iets betekenen voor het onderwijs en daarmee onze KWP.</w:t>
            </w:r>
          </w:p>
          <w:p w:rsidR="00024ADF" w:rsidRPr="00024ADF" w:rsidRDefault="00024ADF" w:rsidP="00024ADF">
            <w:pPr>
              <w:pStyle w:val="PlainText"/>
              <w:numPr>
                <w:ilvl w:val="0"/>
                <w:numId w:val="2"/>
              </w:numPr>
              <w:rPr>
                <w:rFonts w:cs="Arial"/>
                <w:szCs w:val="22"/>
              </w:rPr>
            </w:pPr>
            <w:r>
              <w:t xml:space="preserve">de Academische Werkplaats Jeugd in Tijden van Transitie is gestart (ST-RAW genoemd), een van de </w:t>
            </w:r>
            <w:proofErr w:type="spellStart"/>
            <w:r>
              <w:t>work</w:t>
            </w:r>
            <w:proofErr w:type="spellEnd"/>
            <w:r>
              <w:t xml:space="preserve"> packages gaat over hoger onderwijs en we kunnen mooi een keer iets samen doen met die Werkplaats</w:t>
            </w:r>
          </w:p>
        </w:tc>
      </w:tr>
      <w:tr w:rsidR="009D3077" w:rsidRPr="00E52613" w:rsidTr="004F4237">
        <w:tc>
          <w:tcPr>
            <w:tcW w:w="3936" w:type="dxa"/>
          </w:tcPr>
          <w:p w:rsidR="009D3077" w:rsidRDefault="009D3077" w:rsidP="004F4237">
            <w:pPr>
              <w:spacing w:line="240" w:lineRule="auto"/>
              <w:rPr>
                <w:rFonts w:ascii="Calibri" w:hAnsi="Calibri" w:cs="Arial"/>
                <w:sz w:val="22"/>
                <w:szCs w:val="22"/>
              </w:rPr>
            </w:pPr>
            <w:r>
              <w:rPr>
                <w:rFonts w:ascii="Calibri" w:hAnsi="Calibri" w:cs="Arial"/>
                <w:sz w:val="22"/>
                <w:szCs w:val="22"/>
              </w:rPr>
              <w:t>Gemeentelijke partner</w:t>
            </w:r>
          </w:p>
        </w:tc>
        <w:tc>
          <w:tcPr>
            <w:tcW w:w="5276" w:type="dxa"/>
          </w:tcPr>
          <w:p w:rsidR="009D3077" w:rsidRPr="009D3077" w:rsidRDefault="009D3077" w:rsidP="009D3077">
            <w:pPr>
              <w:rPr>
                <w:rFonts w:ascii="Calibri" w:hAnsi="Calibri" w:cs="Arial"/>
                <w:sz w:val="22"/>
                <w:szCs w:val="22"/>
              </w:rPr>
            </w:pPr>
            <w:r w:rsidRPr="009D3077">
              <w:rPr>
                <w:rFonts w:ascii="Calibri" w:hAnsi="Calibri" w:cs="Arial"/>
                <w:sz w:val="22"/>
                <w:szCs w:val="22"/>
              </w:rPr>
              <w:t xml:space="preserve">Het Nieuwe Rotterdamse Onderwijsbeleid moet de opmaat vormen voor het Masterplan Onderwijs 2015-2025. Uit de plannen spreekt een grote ambitie en hoge verwachtingen voor zowel docenten als leerlingen en ouders. De KWP en haar </w:t>
            </w:r>
            <w:proofErr w:type="spellStart"/>
            <w:r w:rsidRPr="009D3077">
              <w:rPr>
                <w:rFonts w:ascii="Calibri" w:hAnsi="Calibri" w:cs="Arial"/>
                <w:sz w:val="22"/>
                <w:szCs w:val="22"/>
              </w:rPr>
              <w:t>lidorganisaties</w:t>
            </w:r>
            <w:proofErr w:type="spellEnd"/>
            <w:r w:rsidRPr="009D3077">
              <w:rPr>
                <w:rFonts w:ascii="Calibri" w:hAnsi="Calibri" w:cs="Arial"/>
                <w:sz w:val="22"/>
                <w:szCs w:val="22"/>
              </w:rPr>
              <w:t xml:space="preserve"> zullen daar ook als gesprekspartner bij betrokken worden voor het aanleveren van literatuurkennis en praktijkkennis en bij de ondersteuning van het onderwijsveld. </w:t>
            </w:r>
          </w:p>
          <w:p w:rsidR="009D3077" w:rsidRPr="00444490" w:rsidRDefault="009D3077" w:rsidP="00444490">
            <w:pPr>
              <w:spacing w:line="240" w:lineRule="auto"/>
              <w:rPr>
                <w:rFonts w:ascii="Calibri" w:hAnsi="Calibri" w:cs="Arial"/>
                <w:sz w:val="22"/>
                <w:szCs w:val="22"/>
              </w:rPr>
            </w:pPr>
          </w:p>
        </w:tc>
      </w:tr>
      <w:tr w:rsidR="00757C99" w:rsidRPr="00E52613" w:rsidTr="004F4237">
        <w:tc>
          <w:tcPr>
            <w:tcW w:w="3936" w:type="dxa"/>
          </w:tcPr>
          <w:p w:rsidR="00757C99" w:rsidRDefault="00757C99" w:rsidP="004F4237">
            <w:pPr>
              <w:spacing w:line="240" w:lineRule="auto"/>
              <w:rPr>
                <w:rFonts w:ascii="Calibri" w:hAnsi="Calibri" w:cs="Arial"/>
                <w:sz w:val="22"/>
                <w:szCs w:val="22"/>
              </w:rPr>
            </w:pPr>
            <w:r>
              <w:rPr>
                <w:rFonts w:ascii="Calibri" w:hAnsi="Calibri" w:cs="Arial"/>
                <w:sz w:val="22"/>
                <w:szCs w:val="22"/>
              </w:rPr>
              <w:lastRenderedPageBreak/>
              <w:t>Europa</w:t>
            </w:r>
          </w:p>
        </w:tc>
        <w:tc>
          <w:tcPr>
            <w:tcW w:w="5276" w:type="dxa"/>
          </w:tcPr>
          <w:p w:rsidR="00757C99" w:rsidRPr="00757C99" w:rsidRDefault="00757C99" w:rsidP="00757C99">
            <w:pPr>
              <w:rPr>
                <w:rFonts w:ascii="Calibri" w:hAnsi="Calibri" w:cs="Arial"/>
                <w:sz w:val="22"/>
                <w:szCs w:val="22"/>
              </w:rPr>
            </w:pPr>
            <w:r w:rsidRPr="00757C99">
              <w:rPr>
                <w:rFonts w:ascii="Calibri" w:hAnsi="Calibri" w:cs="Arial"/>
                <w:sz w:val="22"/>
                <w:szCs w:val="22"/>
              </w:rPr>
              <w:t xml:space="preserve">Individuele partners van de KWP zijn succesvol gebleken in het binnenhalen van Europese subsidies (zoals de HR en </w:t>
            </w:r>
            <w:proofErr w:type="spellStart"/>
            <w:r w:rsidRPr="00757C99">
              <w:rPr>
                <w:rFonts w:ascii="Calibri" w:hAnsi="Calibri" w:cs="Arial"/>
                <w:sz w:val="22"/>
                <w:szCs w:val="22"/>
              </w:rPr>
              <w:t>Risbo</w:t>
            </w:r>
            <w:proofErr w:type="spellEnd"/>
            <w:r w:rsidRPr="00757C99">
              <w:rPr>
                <w:rFonts w:ascii="Calibri" w:hAnsi="Calibri" w:cs="Arial"/>
                <w:sz w:val="22"/>
                <w:szCs w:val="22"/>
              </w:rPr>
              <w:t xml:space="preserve">/EUR hebben gedaan) en grote nationale subsidies, zoals van NRO of zoals </w:t>
            </w:r>
            <w:proofErr w:type="spellStart"/>
            <w:r w:rsidRPr="00757C99">
              <w:rPr>
                <w:rFonts w:ascii="Calibri" w:hAnsi="Calibri" w:cs="Arial"/>
                <w:sz w:val="22"/>
                <w:szCs w:val="22"/>
              </w:rPr>
              <w:t>Cephir</w:t>
            </w:r>
            <w:proofErr w:type="spellEnd"/>
            <w:r w:rsidRPr="00757C99">
              <w:rPr>
                <w:rFonts w:ascii="Calibri" w:hAnsi="Calibri" w:cs="Arial"/>
                <w:sz w:val="22"/>
                <w:szCs w:val="22"/>
              </w:rPr>
              <w:t xml:space="preserve"> bij </w:t>
            </w:r>
            <w:proofErr w:type="spellStart"/>
            <w:r w:rsidRPr="00757C99">
              <w:rPr>
                <w:rFonts w:ascii="Calibri" w:hAnsi="Calibri" w:cs="Arial"/>
                <w:sz w:val="22"/>
                <w:szCs w:val="22"/>
              </w:rPr>
              <w:t>Zonmw</w:t>
            </w:r>
            <w:proofErr w:type="spellEnd"/>
            <w:r w:rsidRPr="00757C99">
              <w:rPr>
                <w:rFonts w:ascii="Calibri" w:hAnsi="Calibri" w:cs="Arial"/>
                <w:sz w:val="22"/>
                <w:szCs w:val="22"/>
              </w:rPr>
              <w:t>. We willen dan ook de mogelijkheden nagaan of de leden van de KWP tezamen in een consortium (met andere Europese partners) ook dergelijke subsidies binnen kunnen halen. Te denken valt aan Europese programma’s zoals Erasmus+ en Horizon2020.</w:t>
            </w:r>
          </w:p>
          <w:p w:rsidR="00757C99" w:rsidRPr="009D3077" w:rsidRDefault="00757C99" w:rsidP="009D3077">
            <w:pPr>
              <w:rPr>
                <w:rFonts w:ascii="Calibri" w:hAnsi="Calibri" w:cs="Arial"/>
                <w:sz w:val="22"/>
                <w:szCs w:val="22"/>
              </w:rPr>
            </w:pPr>
          </w:p>
        </w:tc>
      </w:tr>
    </w:tbl>
    <w:p w:rsidR="004F4237" w:rsidRPr="00A67656" w:rsidRDefault="004F4237" w:rsidP="004F4237">
      <w:pPr>
        <w:tabs>
          <w:tab w:val="left" w:pos="2106"/>
        </w:tabs>
        <w:rPr>
          <w:rFonts w:ascii="Calibri" w:hAnsi="Calibri" w:cs="Arial"/>
          <w:sz w:val="22"/>
          <w:szCs w:val="22"/>
        </w:rPr>
      </w:pPr>
      <w:r w:rsidRPr="00A67656">
        <w:rPr>
          <w:rFonts w:ascii="Calibri" w:hAnsi="Calibri"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5201"/>
      </w:tblGrid>
      <w:tr w:rsidR="004F4237" w:rsidRPr="00E52613" w:rsidTr="004F4237">
        <w:tc>
          <w:tcPr>
            <w:tcW w:w="9212" w:type="dxa"/>
            <w:gridSpan w:val="2"/>
          </w:tcPr>
          <w:p w:rsidR="004F4237" w:rsidRPr="00857EE2" w:rsidRDefault="004F4237" w:rsidP="004F4237">
            <w:pPr>
              <w:jc w:val="center"/>
              <w:rPr>
                <w:b/>
                <w:color w:val="000000"/>
              </w:rPr>
            </w:pPr>
            <w:r w:rsidRPr="00A67656">
              <w:rPr>
                <w:rFonts w:ascii="Calibri" w:hAnsi="Calibri" w:cs="Arial"/>
                <w:sz w:val="22"/>
                <w:szCs w:val="22"/>
              </w:rPr>
              <w:br w:type="page"/>
            </w:r>
            <w:r w:rsidRPr="00857EE2">
              <w:rPr>
                <w:rFonts w:ascii="Calibri" w:hAnsi="Calibri" w:cs="Arial"/>
                <w:b/>
                <w:sz w:val="22"/>
                <w:szCs w:val="22"/>
              </w:rPr>
              <w:t>2. Met de praktijk</w:t>
            </w:r>
          </w:p>
        </w:tc>
      </w:tr>
      <w:tr w:rsidR="004F4237" w:rsidRPr="00E52613" w:rsidTr="004F4237">
        <w:tc>
          <w:tcPr>
            <w:tcW w:w="3936" w:type="dxa"/>
          </w:tcPr>
          <w:p w:rsidR="004F4237" w:rsidRPr="00E52613" w:rsidRDefault="004F4237" w:rsidP="004F4237">
            <w:pPr>
              <w:spacing w:line="240" w:lineRule="auto"/>
              <w:rPr>
                <w:rFonts w:ascii="Calibri" w:hAnsi="Calibri" w:cs="Arial"/>
                <w:i/>
                <w:sz w:val="22"/>
                <w:szCs w:val="22"/>
              </w:rPr>
            </w:pPr>
            <w:r w:rsidRPr="00E52613">
              <w:rPr>
                <w:rFonts w:ascii="Calibri" w:hAnsi="Calibri" w:cs="Arial"/>
                <w:i/>
                <w:sz w:val="22"/>
                <w:szCs w:val="22"/>
              </w:rPr>
              <w:t>Activiteit</w:t>
            </w:r>
          </w:p>
        </w:tc>
        <w:tc>
          <w:tcPr>
            <w:tcW w:w="5276" w:type="dxa"/>
          </w:tcPr>
          <w:p w:rsidR="004F4237" w:rsidRPr="00E52613" w:rsidRDefault="004F4237" w:rsidP="004F4237">
            <w:pPr>
              <w:spacing w:line="240" w:lineRule="auto"/>
              <w:rPr>
                <w:rFonts w:ascii="Calibri" w:hAnsi="Calibri" w:cs="Arial"/>
                <w:i/>
                <w:sz w:val="22"/>
                <w:szCs w:val="22"/>
              </w:rPr>
            </w:pPr>
            <w:r w:rsidRPr="00E52613">
              <w:rPr>
                <w:rFonts w:ascii="Calibri" w:hAnsi="Calibri" w:cs="Arial"/>
                <w:i/>
                <w:sz w:val="22"/>
                <w:szCs w:val="22"/>
              </w:rPr>
              <w:t xml:space="preserve">Toelichting </w:t>
            </w:r>
          </w:p>
        </w:tc>
      </w:tr>
      <w:tr w:rsidR="00A67656" w:rsidRPr="00E52613" w:rsidTr="004F4237">
        <w:tc>
          <w:tcPr>
            <w:tcW w:w="3936" w:type="dxa"/>
          </w:tcPr>
          <w:p w:rsidR="00A67656" w:rsidRPr="00E52613" w:rsidRDefault="00A67656" w:rsidP="004F4237">
            <w:pPr>
              <w:spacing w:line="240" w:lineRule="auto"/>
              <w:rPr>
                <w:rFonts w:ascii="Calibri" w:hAnsi="Calibri" w:cs="Arial"/>
                <w:sz w:val="22"/>
                <w:szCs w:val="22"/>
              </w:rPr>
            </w:pPr>
            <w:r>
              <w:rPr>
                <w:rFonts w:ascii="Calibri" w:hAnsi="Calibri" w:cs="Arial"/>
                <w:sz w:val="22"/>
                <w:szCs w:val="22"/>
              </w:rPr>
              <w:t xml:space="preserve">Side event ORD Rotterdam </w:t>
            </w:r>
          </w:p>
        </w:tc>
        <w:tc>
          <w:tcPr>
            <w:tcW w:w="5276" w:type="dxa"/>
          </w:tcPr>
          <w:p w:rsidR="00A67656" w:rsidRPr="00E52613" w:rsidRDefault="00A67656" w:rsidP="004F4237">
            <w:pPr>
              <w:spacing w:line="240" w:lineRule="auto"/>
              <w:rPr>
                <w:rFonts w:ascii="Calibri" w:hAnsi="Calibri" w:cs="Arial"/>
                <w:sz w:val="22"/>
                <w:szCs w:val="22"/>
              </w:rPr>
            </w:pPr>
            <w:r>
              <w:rPr>
                <w:rFonts w:ascii="Calibri" w:hAnsi="Calibri" w:cs="Arial"/>
                <w:sz w:val="22"/>
                <w:szCs w:val="22"/>
              </w:rPr>
              <w:t xml:space="preserve">Tijdens de ORD komt de KWP met een brugprogramma voor vve/po, vo/mbo en hbo/wo. In de middag van elke dag 25, 26 en 27 mei volgt een workshop, dan een </w:t>
            </w:r>
            <w:proofErr w:type="spellStart"/>
            <w:r>
              <w:rPr>
                <w:rFonts w:ascii="Calibri" w:hAnsi="Calibri" w:cs="Arial"/>
                <w:sz w:val="22"/>
                <w:szCs w:val="22"/>
              </w:rPr>
              <w:t>keynote</w:t>
            </w:r>
            <w:proofErr w:type="spellEnd"/>
            <w:r>
              <w:rPr>
                <w:rFonts w:ascii="Calibri" w:hAnsi="Calibri" w:cs="Arial"/>
                <w:sz w:val="22"/>
                <w:szCs w:val="22"/>
              </w:rPr>
              <w:t xml:space="preserve"> en afsluitend een workshop.</w:t>
            </w:r>
          </w:p>
        </w:tc>
      </w:tr>
      <w:tr w:rsidR="00A67656" w:rsidRPr="00E52613" w:rsidTr="004F4237">
        <w:tc>
          <w:tcPr>
            <w:tcW w:w="3936" w:type="dxa"/>
          </w:tcPr>
          <w:p w:rsidR="00A67656" w:rsidRPr="00E52613" w:rsidRDefault="00A67656" w:rsidP="004F4237">
            <w:pPr>
              <w:spacing w:line="240" w:lineRule="auto"/>
              <w:rPr>
                <w:rFonts w:ascii="Calibri" w:hAnsi="Calibri" w:cs="Arial"/>
                <w:sz w:val="22"/>
                <w:szCs w:val="22"/>
              </w:rPr>
            </w:pPr>
            <w:r>
              <w:rPr>
                <w:rFonts w:ascii="Calibri" w:hAnsi="Calibri" w:cs="Arial"/>
                <w:sz w:val="22"/>
                <w:szCs w:val="22"/>
              </w:rPr>
              <w:t>KWP Specials</w:t>
            </w:r>
          </w:p>
        </w:tc>
        <w:tc>
          <w:tcPr>
            <w:tcW w:w="5276" w:type="dxa"/>
          </w:tcPr>
          <w:p w:rsidR="00A67656" w:rsidRDefault="00A67656" w:rsidP="00CA1204">
            <w:pPr>
              <w:pStyle w:val="ListParagraph"/>
              <w:numPr>
                <w:ilvl w:val="0"/>
                <w:numId w:val="2"/>
              </w:numPr>
              <w:spacing w:line="240" w:lineRule="auto"/>
              <w:rPr>
                <w:rFonts w:ascii="Calibri" w:hAnsi="Calibri" w:cs="Arial"/>
                <w:sz w:val="22"/>
                <w:szCs w:val="22"/>
              </w:rPr>
            </w:pPr>
            <w:r w:rsidRPr="00CA1204">
              <w:rPr>
                <w:rFonts w:ascii="Calibri" w:hAnsi="Calibri" w:cs="Arial"/>
                <w:sz w:val="22"/>
                <w:szCs w:val="22"/>
              </w:rPr>
              <w:t>We willen een vervolg geven op de KWP Special: Pedagogisch didactisch handelen samen met het BOSS project van de HR.</w:t>
            </w:r>
          </w:p>
          <w:p w:rsidR="00CA1204" w:rsidRPr="00CA1204" w:rsidRDefault="00CA1204" w:rsidP="00CA1204">
            <w:pPr>
              <w:pStyle w:val="ListParagraph"/>
              <w:numPr>
                <w:ilvl w:val="0"/>
                <w:numId w:val="2"/>
              </w:numPr>
              <w:spacing w:line="240" w:lineRule="auto"/>
              <w:rPr>
                <w:rFonts w:ascii="Calibri" w:hAnsi="Calibri" w:cs="Arial"/>
                <w:sz w:val="22"/>
                <w:szCs w:val="22"/>
              </w:rPr>
            </w:pPr>
            <w:r>
              <w:rPr>
                <w:rFonts w:ascii="Calibri" w:hAnsi="Calibri" w:cs="Arial"/>
                <w:sz w:val="22"/>
                <w:szCs w:val="22"/>
              </w:rPr>
              <w:t xml:space="preserve">Ideeën voor draaien van film/documentaire gekoppeld met een debat/nagesprek en/of intro. </w:t>
            </w:r>
          </w:p>
        </w:tc>
      </w:tr>
      <w:tr w:rsidR="004F4237" w:rsidRPr="00E52613" w:rsidTr="004F4237">
        <w:tc>
          <w:tcPr>
            <w:tcW w:w="3936" w:type="dxa"/>
          </w:tcPr>
          <w:p w:rsidR="004F4237" w:rsidRPr="00E52613" w:rsidRDefault="004F4237" w:rsidP="004F4237">
            <w:pPr>
              <w:spacing w:line="240" w:lineRule="auto"/>
              <w:rPr>
                <w:b/>
                <w:color w:val="000000"/>
              </w:rPr>
            </w:pPr>
            <w:r w:rsidRPr="00E52613">
              <w:rPr>
                <w:rFonts w:ascii="Calibri" w:hAnsi="Calibri" w:cs="Arial"/>
                <w:sz w:val="22"/>
                <w:szCs w:val="22"/>
              </w:rPr>
              <w:t>Buddy systeem</w:t>
            </w:r>
          </w:p>
        </w:tc>
        <w:tc>
          <w:tcPr>
            <w:tcW w:w="5276" w:type="dxa"/>
          </w:tcPr>
          <w:p w:rsidR="004F4237" w:rsidRPr="00E52613" w:rsidRDefault="004F4237" w:rsidP="00A67656">
            <w:pPr>
              <w:spacing w:line="240" w:lineRule="auto"/>
              <w:rPr>
                <w:b/>
                <w:color w:val="000000"/>
              </w:rPr>
            </w:pPr>
            <w:r w:rsidRPr="00E52613">
              <w:rPr>
                <w:rFonts w:ascii="Calibri" w:hAnsi="Calibri" w:cs="Arial"/>
                <w:sz w:val="22"/>
                <w:szCs w:val="22"/>
              </w:rPr>
              <w:t xml:space="preserve">Buddy systeem: elk KWP lid heeft een 'buddy' waarmee hij/zij regelmatig afspreekt om op de hoogte te blijven van actuele processen en gebeurtenissen in het veld. </w:t>
            </w:r>
            <w:r w:rsidR="00A67656">
              <w:rPr>
                <w:rFonts w:ascii="Calibri" w:hAnsi="Calibri" w:cs="Arial"/>
                <w:sz w:val="22"/>
                <w:szCs w:val="22"/>
              </w:rPr>
              <w:t xml:space="preserve">Dit wordt in 2016 geëvalueerd en vervolgacties worden hierop </w:t>
            </w:r>
            <w:r w:rsidR="00237766">
              <w:rPr>
                <w:rFonts w:ascii="Calibri" w:hAnsi="Calibri" w:cs="Arial"/>
                <w:sz w:val="22"/>
                <w:szCs w:val="22"/>
              </w:rPr>
              <w:t xml:space="preserve">ingezet. </w:t>
            </w:r>
          </w:p>
        </w:tc>
      </w:tr>
      <w:tr w:rsidR="004F4237" w:rsidRPr="00E52613" w:rsidTr="004F4237">
        <w:tc>
          <w:tcPr>
            <w:tcW w:w="3936" w:type="dxa"/>
          </w:tcPr>
          <w:p w:rsidR="004F4237" w:rsidRPr="00E52613" w:rsidRDefault="002827F7" w:rsidP="004F4237">
            <w:pPr>
              <w:spacing w:line="240" w:lineRule="auto"/>
              <w:rPr>
                <w:b/>
                <w:color w:val="000000"/>
              </w:rPr>
            </w:pPr>
            <w:r>
              <w:rPr>
                <w:rFonts w:ascii="Calibri" w:hAnsi="Calibri" w:cs="Arial"/>
                <w:sz w:val="22"/>
                <w:szCs w:val="22"/>
              </w:rPr>
              <w:t xml:space="preserve">Ondersteuning van ‘satellieten’ </w:t>
            </w:r>
          </w:p>
        </w:tc>
        <w:tc>
          <w:tcPr>
            <w:tcW w:w="5276" w:type="dxa"/>
          </w:tcPr>
          <w:p w:rsidR="004F4237" w:rsidRDefault="002827F7" w:rsidP="002827F7">
            <w:pPr>
              <w:pStyle w:val="ListParagraph"/>
              <w:numPr>
                <w:ilvl w:val="0"/>
                <w:numId w:val="10"/>
              </w:numPr>
              <w:spacing w:line="240" w:lineRule="auto"/>
              <w:rPr>
                <w:rFonts w:ascii="Calibri" w:hAnsi="Calibri" w:cs="Arial"/>
                <w:sz w:val="22"/>
                <w:szCs w:val="22"/>
              </w:rPr>
            </w:pPr>
            <w:r w:rsidRPr="002827F7">
              <w:rPr>
                <w:rFonts w:ascii="Calibri" w:hAnsi="Calibri" w:cs="Arial"/>
                <w:sz w:val="22"/>
                <w:szCs w:val="22"/>
              </w:rPr>
              <w:t>De KWP wil met regelmaat aansluiten bij bestaande netwerken en m</w:t>
            </w:r>
            <w:r w:rsidR="004F4237" w:rsidRPr="002827F7">
              <w:rPr>
                <w:rFonts w:ascii="Calibri" w:hAnsi="Calibri" w:cs="Arial"/>
                <w:sz w:val="22"/>
                <w:szCs w:val="22"/>
              </w:rPr>
              <w:t>eer dwarsverbanden organiseren</w:t>
            </w:r>
            <w:r w:rsidRPr="002827F7">
              <w:rPr>
                <w:rFonts w:ascii="Calibri" w:hAnsi="Calibri" w:cs="Arial"/>
                <w:sz w:val="22"/>
                <w:szCs w:val="22"/>
              </w:rPr>
              <w:t xml:space="preserve"> om met de praktijk onderwijsprocessen vorm te geven. </w:t>
            </w:r>
          </w:p>
          <w:p w:rsidR="00024ADF" w:rsidRDefault="002827F7" w:rsidP="00024ADF">
            <w:pPr>
              <w:pStyle w:val="ListParagraph"/>
              <w:numPr>
                <w:ilvl w:val="0"/>
                <w:numId w:val="10"/>
              </w:numPr>
              <w:spacing w:line="240" w:lineRule="auto"/>
              <w:rPr>
                <w:rFonts w:ascii="Calibri" w:hAnsi="Calibri" w:cs="Arial"/>
                <w:sz w:val="22"/>
                <w:szCs w:val="22"/>
              </w:rPr>
            </w:pPr>
            <w:r>
              <w:rPr>
                <w:rFonts w:ascii="Calibri" w:hAnsi="Calibri" w:cs="Arial"/>
                <w:sz w:val="22"/>
                <w:szCs w:val="22"/>
              </w:rPr>
              <w:t>Verder ondersteunen van professionele leergemeenschappen in Hillesluis</w:t>
            </w:r>
          </w:p>
          <w:p w:rsidR="00024ADF" w:rsidRPr="00024ADF" w:rsidRDefault="00024ADF" w:rsidP="00024ADF">
            <w:pPr>
              <w:pStyle w:val="ListParagraph"/>
              <w:numPr>
                <w:ilvl w:val="0"/>
                <w:numId w:val="10"/>
              </w:numPr>
              <w:spacing w:line="240" w:lineRule="auto"/>
              <w:rPr>
                <w:rFonts w:ascii="Calibri" w:hAnsi="Calibri" w:cs="Arial"/>
                <w:sz w:val="22"/>
                <w:szCs w:val="22"/>
              </w:rPr>
            </w:pPr>
            <w:r w:rsidRPr="00237766">
              <w:rPr>
                <w:rFonts w:ascii="Calibri" w:hAnsi="Calibri" w:cs="Arial"/>
                <w:sz w:val="22"/>
                <w:szCs w:val="22"/>
              </w:rPr>
              <w:t xml:space="preserve">de </w:t>
            </w:r>
            <w:proofErr w:type="spellStart"/>
            <w:r w:rsidRPr="00237766">
              <w:rPr>
                <w:rFonts w:ascii="Calibri" w:hAnsi="Calibri" w:cs="Arial"/>
                <w:sz w:val="22"/>
                <w:szCs w:val="22"/>
              </w:rPr>
              <w:t>PLG's</w:t>
            </w:r>
            <w:proofErr w:type="spellEnd"/>
            <w:r w:rsidRPr="00237766">
              <w:rPr>
                <w:rFonts w:ascii="Calibri" w:hAnsi="Calibri" w:cs="Arial"/>
                <w:sz w:val="22"/>
                <w:szCs w:val="22"/>
              </w:rPr>
              <w:t xml:space="preserve"> die </w:t>
            </w:r>
            <w:proofErr w:type="gramStart"/>
            <w:r w:rsidRPr="00237766">
              <w:rPr>
                <w:rFonts w:ascii="Calibri" w:hAnsi="Calibri" w:cs="Arial"/>
                <w:sz w:val="22"/>
                <w:szCs w:val="22"/>
              </w:rPr>
              <w:t xml:space="preserve">Sabine  </w:t>
            </w:r>
            <w:proofErr w:type="gramEnd"/>
            <w:r w:rsidRPr="00237766">
              <w:rPr>
                <w:rFonts w:ascii="Calibri" w:hAnsi="Calibri" w:cs="Arial"/>
                <w:sz w:val="22"/>
                <w:szCs w:val="22"/>
              </w:rPr>
              <w:t>en Jeroen doen bieden een goede aanleiding om nader &amp; opnieuw te gaan kijken naar professioneel kapitaal, op Zuid en in de hele stad</w:t>
            </w:r>
          </w:p>
          <w:p w:rsidR="00024ADF" w:rsidRPr="00237766" w:rsidRDefault="002827F7" w:rsidP="00024ADF">
            <w:pPr>
              <w:pStyle w:val="ListParagraph"/>
              <w:numPr>
                <w:ilvl w:val="0"/>
                <w:numId w:val="10"/>
              </w:numPr>
              <w:spacing w:line="240" w:lineRule="auto"/>
              <w:rPr>
                <w:rFonts w:ascii="Calibri" w:hAnsi="Calibri" w:cs="Arial"/>
                <w:sz w:val="22"/>
                <w:szCs w:val="22"/>
              </w:rPr>
            </w:pPr>
            <w:r>
              <w:rPr>
                <w:rFonts w:ascii="Calibri" w:hAnsi="Calibri" w:cs="Arial"/>
                <w:sz w:val="22"/>
                <w:szCs w:val="22"/>
              </w:rPr>
              <w:t>Oprichten van nieuwe professionele leergemeenschappen in Rotterdam.</w:t>
            </w:r>
          </w:p>
          <w:p w:rsidR="00024ADF" w:rsidRPr="00024ADF" w:rsidRDefault="00024ADF" w:rsidP="00024ADF">
            <w:pPr>
              <w:pStyle w:val="ListParagraph"/>
              <w:numPr>
                <w:ilvl w:val="0"/>
                <w:numId w:val="10"/>
              </w:numPr>
              <w:spacing w:line="240" w:lineRule="auto"/>
              <w:rPr>
                <w:b/>
                <w:color w:val="000000"/>
              </w:rPr>
            </w:pPr>
            <w:r w:rsidRPr="00237766">
              <w:rPr>
                <w:rFonts w:ascii="Calibri" w:hAnsi="Calibri" w:cs="Arial"/>
                <w:sz w:val="22"/>
                <w:szCs w:val="22"/>
              </w:rPr>
              <w:t xml:space="preserve">sociale wijkteams en het bereiken van jeugd, plus de rol van onderwijs in de nieuwe zorgstructuren; kunnen we organiseren </w:t>
            </w:r>
            <w:proofErr w:type="spellStart"/>
            <w:r w:rsidRPr="00237766">
              <w:rPr>
                <w:rFonts w:ascii="Calibri" w:hAnsi="Calibri" w:cs="Arial"/>
                <w:sz w:val="22"/>
                <w:szCs w:val="22"/>
              </w:rPr>
              <w:t>ism</w:t>
            </w:r>
            <w:proofErr w:type="spellEnd"/>
            <w:r w:rsidRPr="00237766">
              <w:rPr>
                <w:rFonts w:ascii="Calibri" w:hAnsi="Calibri" w:cs="Arial"/>
                <w:sz w:val="22"/>
                <w:szCs w:val="22"/>
              </w:rPr>
              <w:t xml:space="preserve"> de </w:t>
            </w:r>
            <w:proofErr w:type="spellStart"/>
            <w:r w:rsidRPr="00237766">
              <w:rPr>
                <w:rFonts w:ascii="Calibri" w:hAnsi="Calibri" w:cs="Arial"/>
                <w:sz w:val="22"/>
                <w:szCs w:val="22"/>
              </w:rPr>
              <w:t>wmo</w:t>
            </w:r>
            <w:proofErr w:type="spellEnd"/>
            <w:r w:rsidRPr="00237766">
              <w:rPr>
                <w:rFonts w:ascii="Calibri" w:hAnsi="Calibri" w:cs="Arial"/>
                <w:sz w:val="22"/>
                <w:szCs w:val="22"/>
              </w:rPr>
              <w:t xml:space="preserve"> werkplaats Rotterdam.</w:t>
            </w:r>
            <w:r>
              <w:t xml:space="preserve"> </w:t>
            </w:r>
          </w:p>
        </w:tc>
      </w:tr>
    </w:tbl>
    <w:p w:rsidR="004F4237" w:rsidRDefault="004F4237" w:rsidP="004F4237">
      <w:pPr>
        <w:rPr>
          <w:rFonts w:ascii="Calibri" w:hAnsi="Calibri" w:cs="Arial"/>
          <w:sz w:val="22"/>
          <w:szCs w:val="22"/>
        </w:rPr>
      </w:pPr>
    </w:p>
    <w:p w:rsidR="004F4237" w:rsidRDefault="004F4237" w:rsidP="004F4237">
      <w:pPr>
        <w:rPr>
          <w:rFonts w:ascii="Calibri" w:hAnsi="Calibri" w:cs="Arial"/>
          <w:sz w:val="22"/>
          <w:szCs w:val="22"/>
        </w:rPr>
      </w:pPr>
    </w:p>
    <w:p w:rsidR="00BB436A" w:rsidRDefault="00BB436A" w:rsidP="004F4237">
      <w:pPr>
        <w:rPr>
          <w:rFonts w:ascii="Calibri" w:hAnsi="Calibri" w:cs="Arial"/>
          <w:sz w:val="22"/>
          <w:szCs w:val="22"/>
        </w:rPr>
      </w:pPr>
    </w:p>
    <w:p w:rsidR="00BB436A" w:rsidRDefault="00BB436A" w:rsidP="004F4237">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5188"/>
      </w:tblGrid>
      <w:tr w:rsidR="004F4237" w:rsidRPr="00E52613" w:rsidTr="004F4237">
        <w:tc>
          <w:tcPr>
            <w:tcW w:w="9212" w:type="dxa"/>
            <w:gridSpan w:val="2"/>
          </w:tcPr>
          <w:p w:rsidR="004F4237" w:rsidRPr="00857EE2" w:rsidRDefault="004F4237" w:rsidP="002827F7">
            <w:pPr>
              <w:spacing w:line="240" w:lineRule="auto"/>
              <w:jc w:val="center"/>
              <w:rPr>
                <w:b/>
                <w:color w:val="000000"/>
              </w:rPr>
            </w:pPr>
            <w:r>
              <w:rPr>
                <w:rFonts w:ascii="Calibri" w:hAnsi="Calibri" w:cs="Arial"/>
                <w:sz w:val="22"/>
                <w:szCs w:val="22"/>
              </w:rPr>
              <w:lastRenderedPageBreak/>
              <w:br w:type="page"/>
            </w:r>
            <w:r w:rsidRPr="00857EE2">
              <w:rPr>
                <w:rFonts w:ascii="Calibri" w:hAnsi="Calibri" w:cs="Arial"/>
                <w:b/>
                <w:sz w:val="22"/>
                <w:szCs w:val="22"/>
              </w:rPr>
              <w:t xml:space="preserve">3. </w:t>
            </w:r>
            <w:r w:rsidR="002827F7">
              <w:rPr>
                <w:rFonts w:ascii="Calibri" w:hAnsi="Calibri" w:cs="Arial"/>
                <w:b/>
                <w:sz w:val="22"/>
                <w:szCs w:val="22"/>
              </w:rPr>
              <w:t>Onderzoekprogrammering</w:t>
            </w:r>
          </w:p>
        </w:tc>
      </w:tr>
      <w:tr w:rsidR="004F4237" w:rsidRPr="00E52613" w:rsidTr="004F4237">
        <w:tc>
          <w:tcPr>
            <w:tcW w:w="3936" w:type="dxa"/>
          </w:tcPr>
          <w:p w:rsidR="004F4237" w:rsidRPr="00E52613" w:rsidRDefault="004F4237" w:rsidP="004F4237">
            <w:pPr>
              <w:spacing w:line="240" w:lineRule="auto"/>
              <w:rPr>
                <w:rFonts w:ascii="Calibri" w:hAnsi="Calibri" w:cs="Arial"/>
                <w:i/>
                <w:sz w:val="22"/>
                <w:szCs w:val="22"/>
              </w:rPr>
            </w:pPr>
            <w:r w:rsidRPr="00E52613">
              <w:rPr>
                <w:rFonts w:ascii="Calibri" w:hAnsi="Calibri" w:cs="Arial"/>
                <w:i/>
                <w:sz w:val="22"/>
                <w:szCs w:val="22"/>
              </w:rPr>
              <w:t>Activiteit</w:t>
            </w:r>
          </w:p>
        </w:tc>
        <w:tc>
          <w:tcPr>
            <w:tcW w:w="5276" w:type="dxa"/>
          </w:tcPr>
          <w:p w:rsidR="004F4237" w:rsidRPr="00E52613" w:rsidRDefault="004F4237" w:rsidP="004F4237">
            <w:pPr>
              <w:spacing w:line="240" w:lineRule="auto"/>
              <w:rPr>
                <w:rFonts w:ascii="Calibri" w:hAnsi="Calibri" w:cs="Arial"/>
                <w:i/>
                <w:sz w:val="22"/>
                <w:szCs w:val="22"/>
              </w:rPr>
            </w:pPr>
            <w:r w:rsidRPr="00E52613">
              <w:rPr>
                <w:rFonts w:ascii="Calibri" w:hAnsi="Calibri" w:cs="Arial"/>
                <w:i/>
                <w:sz w:val="22"/>
                <w:szCs w:val="22"/>
              </w:rPr>
              <w:t xml:space="preserve">Toelichting </w:t>
            </w:r>
          </w:p>
        </w:tc>
      </w:tr>
      <w:tr w:rsidR="002827F7" w:rsidRPr="00E52613" w:rsidTr="004F4237">
        <w:tc>
          <w:tcPr>
            <w:tcW w:w="3936" w:type="dxa"/>
          </w:tcPr>
          <w:p w:rsidR="002827F7" w:rsidRPr="00E52613" w:rsidRDefault="002827F7" w:rsidP="004F4237">
            <w:pPr>
              <w:spacing w:line="240" w:lineRule="auto"/>
              <w:rPr>
                <w:rFonts w:ascii="Calibri" w:hAnsi="Calibri" w:cs="Arial"/>
                <w:sz w:val="22"/>
                <w:szCs w:val="22"/>
              </w:rPr>
            </w:pPr>
            <w:r>
              <w:rPr>
                <w:rFonts w:ascii="Calibri" w:hAnsi="Calibri" w:cs="Arial"/>
                <w:sz w:val="22"/>
                <w:szCs w:val="22"/>
              </w:rPr>
              <w:t>Leren Loont!</w:t>
            </w:r>
          </w:p>
        </w:tc>
        <w:tc>
          <w:tcPr>
            <w:tcW w:w="5276" w:type="dxa"/>
          </w:tcPr>
          <w:p w:rsidR="002827F7" w:rsidRPr="002827F7" w:rsidRDefault="002827F7" w:rsidP="002827F7">
            <w:pPr>
              <w:spacing w:line="240" w:lineRule="auto"/>
              <w:rPr>
                <w:rFonts w:ascii="Calibri" w:hAnsi="Calibri" w:cs="Arial"/>
                <w:sz w:val="22"/>
                <w:szCs w:val="22"/>
              </w:rPr>
            </w:pPr>
            <w:r w:rsidRPr="002827F7">
              <w:rPr>
                <w:rFonts w:ascii="Calibri" w:hAnsi="Calibri" w:cs="Arial"/>
                <w:sz w:val="22"/>
                <w:szCs w:val="22"/>
              </w:rPr>
              <w:t xml:space="preserve">We willen nadrukkelijker </w:t>
            </w:r>
            <w:r w:rsidRPr="002827F7">
              <w:rPr>
                <w:rFonts w:ascii="Calibri" w:hAnsi="Calibri" w:cs="Arial"/>
                <w:i/>
                <w:sz w:val="22"/>
                <w:szCs w:val="22"/>
              </w:rPr>
              <w:t>aan</w:t>
            </w:r>
            <w:r w:rsidRPr="002827F7">
              <w:rPr>
                <w:rFonts w:ascii="Calibri" w:hAnsi="Calibri" w:cs="Arial"/>
                <w:sz w:val="22"/>
                <w:szCs w:val="22"/>
              </w:rPr>
              <w:t xml:space="preserve"> de voorkant van onderwijsbeleid de onderzoekprogrammering van Leren Loont mede vormgeven (</w:t>
            </w:r>
            <w:r>
              <w:rPr>
                <w:rFonts w:ascii="Calibri" w:hAnsi="Calibri" w:cs="Arial"/>
                <w:sz w:val="22"/>
                <w:szCs w:val="22"/>
              </w:rPr>
              <w:t>z</w:t>
            </w:r>
            <w:r w:rsidRPr="002827F7">
              <w:rPr>
                <w:rFonts w:ascii="Calibri" w:hAnsi="Calibri" w:cs="Arial"/>
                <w:sz w:val="22"/>
                <w:szCs w:val="22"/>
              </w:rPr>
              <w:t>ie duurzaamheidsplan)</w:t>
            </w:r>
            <w:r>
              <w:rPr>
                <w:rFonts w:ascii="Calibri" w:hAnsi="Calibri" w:cs="Arial"/>
                <w:sz w:val="22"/>
                <w:szCs w:val="22"/>
              </w:rPr>
              <w:t>.</w:t>
            </w:r>
          </w:p>
        </w:tc>
      </w:tr>
      <w:tr w:rsidR="004F4237" w:rsidRPr="00E52613" w:rsidTr="004F4237">
        <w:tc>
          <w:tcPr>
            <w:tcW w:w="3936" w:type="dxa"/>
          </w:tcPr>
          <w:p w:rsidR="004F4237" w:rsidRPr="00E52613" w:rsidRDefault="004F4237" w:rsidP="004F4237">
            <w:pPr>
              <w:spacing w:line="240" w:lineRule="auto"/>
              <w:rPr>
                <w:b/>
                <w:color w:val="000000"/>
              </w:rPr>
            </w:pPr>
            <w:r w:rsidRPr="00E52613">
              <w:rPr>
                <w:rFonts w:ascii="Calibri" w:hAnsi="Calibri" w:cs="Arial"/>
                <w:sz w:val="22"/>
                <w:szCs w:val="22"/>
              </w:rPr>
              <w:t xml:space="preserve">Meer langlopende projecten, monitoring ROB3 en andere opties, NRO etc. </w:t>
            </w:r>
          </w:p>
        </w:tc>
        <w:tc>
          <w:tcPr>
            <w:tcW w:w="5276" w:type="dxa"/>
          </w:tcPr>
          <w:p w:rsidR="002827F7" w:rsidRDefault="002827F7" w:rsidP="002827F7">
            <w:pPr>
              <w:pStyle w:val="ListParagraph"/>
              <w:numPr>
                <w:ilvl w:val="0"/>
                <w:numId w:val="9"/>
              </w:numPr>
              <w:spacing w:line="240" w:lineRule="auto"/>
              <w:rPr>
                <w:b/>
                <w:color w:val="000000"/>
              </w:rPr>
            </w:pPr>
            <w:r w:rsidRPr="002827F7">
              <w:rPr>
                <w:rFonts w:ascii="Calibri" w:hAnsi="Calibri" w:cs="Arial"/>
                <w:sz w:val="22"/>
                <w:szCs w:val="22"/>
              </w:rPr>
              <w:t>We proberen consortia samen te stellen van KWP leden en andere kennisinstellingen om acquisitie uit te voeren bij subsidieverstrekkers nationaal (zoals NRO) en internationaal (Horizon2020 en Erasmus+)</w:t>
            </w:r>
            <w:r w:rsidRPr="002827F7">
              <w:rPr>
                <w:b/>
                <w:color w:val="000000"/>
              </w:rPr>
              <w:t xml:space="preserve"> </w:t>
            </w:r>
          </w:p>
          <w:p w:rsidR="002827F7" w:rsidRPr="002827F7" w:rsidRDefault="002827F7" w:rsidP="002827F7">
            <w:pPr>
              <w:pStyle w:val="ListParagraph"/>
              <w:numPr>
                <w:ilvl w:val="0"/>
                <w:numId w:val="9"/>
              </w:numPr>
              <w:spacing w:line="240" w:lineRule="auto"/>
              <w:rPr>
                <w:b/>
                <w:color w:val="000000"/>
              </w:rPr>
            </w:pPr>
            <w:r w:rsidRPr="002827F7">
              <w:rPr>
                <w:rFonts w:ascii="Calibri" w:hAnsi="Calibri" w:cs="Arial"/>
                <w:sz w:val="22"/>
                <w:szCs w:val="22"/>
              </w:rPr>
              <w:t>NPRZ activiteiten</w:t>
            </w:r>
            <w:r>
              <w:rPr>
                <w:rFonts w:ascii="Calibri" w:hAnsi="Calibri" w:cs="Arial"/>
                <w:sz w:val="22"/>
                <w:szCs w:val="22"/>
              </w:rPr>
              <w:t xml:space="preserve"> ontwikkelen en ondersteunen.</w:t>
            </w:r>
            <w:r w:rsidR="00024ADF">
              <w:rPr>
                <w:rFonts w:ascii="Calibri" w:hAnsi="Calibri" w:cs="Arial"/>
                <w:sz w:val="22"/>
                <w:szCs w:val="22"/>
              </w:rPr>
              <w:t xml:space="preserve"> Monitoring </w:t>
            </w:r>
            <w:proofErr w:type="spellStart"/>
            <w:r w:rsidR="00024ADF">
              <w:rPr>
                <w:rFonts w:ascii="Calibri" w:hAnsi="Calibri" w:cs="Arial"/>
                <w:sz w:val="22"/>
                <w:szCs w:val="22"/>
              </w:rPr>
              <w:t>Children’s</w:t>
            </w:r>
            <w:proofErr w:type="spellEnd"/>
            <w:r w:rsidR="00024ADF">
              <w:rPr>
                <w:rFonts w:ascii="Calibri" w:hAnsi="Calibri" w:cs="Arial"/>
                <w:sz w:val="22"/>
                <w:szCs w:val="22"/>
              </w:rPr>
              <w:t xml:space="preserve"> Zone. </w:t>
            </w:r>
          </w:p>
        </w:tc>
      </w:tr>
      <w:tr w:rsidR="004F4237" w:rsidRPr="00E52613" w:rsidTr="004F4237">
        <w:tc>
          <w:tcPr>
            <w:tcW w:w="3936" w:type="dxa"/>
          </w:tcPr>
          <w:p w:rsidR="004F4237" w:rsidRPr="00E52613" w:rsidRDefault="004F4237" w:rsidP="002827F7">
            <w:pPr>
              <w:spacing w:line="240" w:lineRule="auto"/>
              <w:rPr>
                <w:b/>
                <w:color w:val="000000"/>
              </w:rPr>
            </w:pPr>
            <w:r w:rsidRPr="00E52613">
              <w:rPr>
                <w:rFonts w:ascii="Calibri" w:hAnsi="Calibri" w:cs="Arial"/>
                <w:sz w:val="22"/>
                <w:szCs w:val="22"/>
              </w:rPr>
              <w:t xml:space="preserve">Inhoud: </w:t>
            </w:r>
            <w:r w:rsidR="002827F7">
              <w:rPr>
                <w:rFonts w:ascii="Calibri" w:hAnsi="Calibri" w:cs="Arial"/>
                <w:sz w:val="22"/>
                <w:szCs w:val="22"/>
              </w:rPr>
              <w:t xml:space="preserve">programma </w:t>
            </w:r>
            <w:r w:rsidRPr="00E52613">
              <w:rPr>
                <w:rFonts w:ascii="Calibri" w:hAnsi="Calibri" w:cs="Arial"/>
                <w:sz w:val="22"/>
                <w:szCs w:val="22"/>
              </w:rPr>
              <w:t>risicojongeren</w:t>
            </w:r>
          </w:p>
        </w:tc>
        <w:tc>
          <w:tcPr>
            <w:tcW w:w="5276" w:type="dxa"/>
          </w:tcPr>
          <w:p w:rsidR="004F4237" w:rsidRPr="00E52613" w:rsidRDefault="002827F7" w:rsidP="004F4237">
            <w:pPr>
              <w:spacing w:line="240" w:lineRule="auto"/>
              <w:rPr>
                <w:b/>
                <w:color w:val="000000"/>
              </w:rPr>
            </w:pPr>
            <w:r>
              <w:rPr>
                <w:rFonts w:ascii="Calibri" w:hAnsi="Calibri" w:cs="Arial"/>
                <w:sz w:val="22"/>
                <w:szCs w:val="22"/>
              </w:rPr>
              <w:t xml:space="preserve">De KWP heeft voor de programmalijn Risicojongeren een literatuurstudie uitgevoerd en </w:t>
            </w:r>
            <w:proofErr w:type="spellStart"/>
            <w:r>
              <w:rPr>
                <w:rFonts w:ascii="Calibri" w:hAnsi="Calibri" w:cs="Arial"/>
                <w:sz w:val="22"/>
                <w:szCs w:val="22"/>
              </w:rPr>
              <w:t>rondetafel</w:t>
            </w:r>
            <w:proofErr w:type="spellEnd"/>
            <w:r>
              <w:rPr>
                <w:rFonts w:ascii="Calibri" w:hAnsi="Calibri" w:cs="Arial"/>
                <w:sz w:val="22"/>
                <w:szCs w:val="22"/>
              </w:rPr>
              <w:t xml:space="preserve"> gesprekken met de gemeente gevoerd. We blijven het programma van input voorzien met onze kennis en kunde om het risicojongerenprogramma steeds beter vorm te geven. </w:t>
            </w:r>
          </w:p>
        </w:tc>
      </w:tr>
      <w:tr w:rsidR="00F13C2D" w:rsidRPr="00E52613" w:rsidTr="004F4237">
        <w:tc>
          <w:tcPr>
            <w:tcW w:w="3936" w:type="dxa"/>
          </w:tcPr>
          <w:p w:rsidR="00F13C2D" w:rsidRPr="00E52613" w:rsidRDefault="00F13C2D" w:rsidP="002827F7">
            <w:pPr>
              <w:spacing w:line="240" w:lineRule="auto"/>
              <w:rPr>
                <w:rFonts w:ascii="Calibri" w:hAnsi="Calibri" w:cs="Arial"/>
                <w:sz w:val="22"/>
                <w:szCs w:val="22"/>
              </w:rPr>
            </w:pPr>
            <w:r>
              <w:rPr>
                <w:rFonts w:ascii="Calibri" w:hAnsi="Calibri" w:cs="Arial"/>
                <w:sz w:val="22"/>
                <w:szCs w:val="22"/>
              </w:rPr>
              <w:t>Inhoud: programma VVE monitor</w:t>
            </w:r>
          </w:p>
        </w:tc>
        <w:tc>
          <w:tcPr>
            <w:tcW w:w="5276" w:type="dxa"/>
          </w:tcPr>
          <w:p w:rsidR="00F13C2D" w:rsidRPr="00F13C2D" w:rsidRDefault="00F13C2D" w:rsidP="00F13C2D">
            <w:pPr>
              <w:rPr>
                <w:rFonts w:ascii="Calibri" w:hAnsi="Calibri" w:cs="Arial"/>
                <w:sz w:val="22"/>
                <w:szCs w:val="22"/>
              </w:rPr>
            </w:pPr>
            <w:r w:rsidRPr="00F13C2D">
              <w:rPr>
                <w:rFonts w:ascii="Calibri" w:hAnsi="Calibri" w:cs="Arial"/>
                <w:sz w:val="22"/>
                <w:szCs w:val="22"/>
              </w:rPr>
              <w:t>Doel van de VVE-monitor is de deelname te volgen van het Voor- en Vroegschoolse Educatie beleid (VVE-beleid) in Rotterdam. Peuterspeelzalen en kinderdagverbli</w:t>
            </w:r>
            <w:bookmarkStart w:id="0" w:name="_GoBack"/>
            <w:bookmarkEnd w:id="0"/>
            <w:r w:rsidRPr="00F13C2D">
              <w:rPr>
                <w:rFonts w:ascii="Calibri" w:hAnsi="Calibri" w:cs="Arial"/>
                <w:sz w:val="22"/>
                <w:szCs w:val="22"/>
              </w:rPr>
              <w:t>jven voeren daartoe met subsidie van het cluster Maatschappelijke Ontwikkeling (MO, Directie Jeugd en Onderwijs) erkende VVE-programma’s uit voor kinderen en hun ouders. Doel van het VVE-programma is dat kinderen zonder achterstand in de eerste groep van het basisonderwijs starten.</w:t>
            </w:r>
          </w:p>
          <w:p w:rsidR="00F13C2D" w:rsidRDefault="00F13C2D" w:rsidP="00F13C2D">
            <w:pPr>
              <w:spacing w:line="240" w:lineRule="auto"/>
              <w:rPr>
                <w:rFonts w:ascii="Calibri" w:hAnsi="Calibri" w:cs="Arial"/>
                <w:sz w:val="22"/>
                <w:szCs w:val="22"/>
              </w:rPr>
            </w:pPr>
            <w:r w:rsidRPr="00F13C2D">
              <w:rPr>
                <w:rFonts w:ascii="Calibri" w:hAnsi="Calibri" w:cs="Arial"/>
                <w:sz w:val="22"/>
                <w:szCs w:val="22"/>
              </w:rPr>
              <w:t xml:space="preserve">Er loopt nu een groot onderzoek dat vervolgt wordt met een kwantitatieve en kwalitatieve monitor, </w:t>
            </w:r>
            <w:proofErr w:type="spellStart"/>
            <w:r w:rsidRPr="00F13C2D">
              <w:rPr>
                <w:rFonts w:ascii="Calibri" w:hAnsi="Calibri" w:cs="Arial"/>
                <w:sz w:val="22"/>
                <w:szCs w:val="22"/>
              </w:rPr>
              <w:t>wrsch</w:t>
            </w:r>
            <w:proofErr w:type="spellEnd"/>
            <w:r w:rsidRPr="00F13C2D">
              <w:rPr>
                <w:rFonts w:ascii="Calibri" w:hAnsi="Calibri" w:cs="Arial"/>
                <w:sz w:val="22"/>
                <w:szCs w:val="22"/>
              </w:rPr>
              <w:t xml:space="preserve"> beide in handen van KWP. Dit thema kan weer verder gekoppeld worden aan bestaande </w:t>
            </w:r>
            <w:proofErr w:type="spellStart"/>
            <w:r w:rsidRPr="00F13C2D">
              <w:rPr>
                <w:rFonts w:ascii="Calibri" w:hAnsi="Calibri" w:cs="Arial"/>
                <w:sz w:val="22"/>
                <w:szCs w:val="22"/>
              </w:rPr>
              <w:t>KWPthema’s</w:t>
            </w:r>
            <w:proofErr w:type="spellEnd"/>
            <w:r w:rsidRPr="00F13C2D">
              <w:rPr>
                <w:rFonts w:ascii="Calibri" w:hAnsi="Calibri" w:cs="Arial"/>
                <w:sz w:val="22"/>
                <w:szCs w:val="22"/>
              </w:rPr>
              <w:t xml:space="preserve"> VVE thuis, laaggeletterdheid.</w:t>
            </w:r>
          </w:p>
        </w:tc>
      </w:tr>
    </w:tbl>
    <w:p w:rsidR="004F4237" w:rsidRPr="00E52613" w:rsidRDefault="004F4237" w:rsidP="004F4237">
      <w:pPr>
        <w:rPr>
          <w:rFonts w:ascii="Calibri" w:hAnsi="Calibri" w:cs="Arial"/>
          <w:sz w:val="22"/>
          <w:szCs w:val="22"/>
        </w:rPr>
      </w:pPr>
    </w:p>
    <w:p w:rsidR="006024DB" w:rsidRPr="00271EC6" w:rsidRDefault="006024DB" w:rsidP="006024DB">
      <w:pPr>
        <w:pStyle w:val="PlainText"/>
        <w:spacing w:line="276" w:lineRule="auto"/>
        <w:rPr>
          <w:b/>
        </w:rPr>
      </w:pPr>
      <w:r w:rsidRPr="00271EC6">
        <w:rPr>
          <w:b/>
        </w:rPr>
        <w:t xml:space="preserve">Financiën </w:t>
      </w:r>
    </w:p>
    <w:p w:rsidR="006024DB" w:rsidRDefault="006024DB" w:rsidP="006024DB">
      <w:pPr>
        <w:tabs>
          <w:tab w:val="left" w:pos="2715"/>
        </w:tabs>
      </w:pPr>
    </w:p>
    <w:p w:rsidR="006024DB" w:rsidRDefault="006024DB" w:rsidP="006024DB">
      <w:pPr>
        <w:rPr>
          <w:rFonts w:ascii="Calibri" w:hAnsi="Calibri" w:cs="Arial"/>
          <w:sz w:val="22"/>
          <w:szCs w:val="22"/>
        </w:rPr>
      </w:pPr>
      <w:r w:rsidRPr="00345EF9">
        <w:rPr>
          <w:rFonts w:ascii="Calibri" w:hAnsi="Calibri" w:cs="Arial"/>
          <w:sz w:val="22"/>
          <w:szCs w:val="22"/>
        </w:rPr>
        <w:t xml:space="preserve">De </w:t>
      </w:r>
      <w:r>
        <w:rPr>
          <w:rFonts w:ascii="Calibri" w:hAnsi="Calibri" w:cs="Arial"/>
          <w:sz w:val="22"/>
          <w:szCs w:val="22"/>
        </w:rPr>
        <w:t>KWP</w:t>
      </w:r>
      <w:r w:rsidRPr="00345EF9">
        <w:rPr>
          <w:rFonts w:ascii="Calibri" w:hAnsi="Calibri" w:cs="Arial"/>
          <w:sz w:val="22"/>
          <w:szCs w:val="22"/>
        </w:rPr>
        <w:t xml:space="preserve"> is momenteel een actief netwerk. Dit is te danken aan een actieve Regiegroep en een Programmagroep die de meerwaarde ziet van het netwerken en hun werktijd investeren. De kosten die de KWP maakt, zijn voor de helft vaste kosten en voor de andere helft variabele kosten. De vaste kosten zijn de werkzaamheden van de coördinator</w:t>
      </w:r>
      <w:r>
        <w:rPr>
          <w:rFonts w:ascii="Calibri" w:hAnsi="Calibri" w:cs="Arial"/>
          <w:sz w:val="22"/>
          <w:szCs w:val="22"/>
        </w:rPr>
        <w:t>,</w:t>
      </w:r>
      <w:r w:rsidRPr="00345EF9">
        <w:rPr>
          <w:rFonts w:ascii="Calibri" w:hAnsi="Calibri" w:cs="Arial"/>
          <w:sz w:val="22"/>
          <w:szCs w:val="22"/>
        </w:rPr>
        <w:t xml:space="preserve"> website ICT ondersteuning</w:t>
      </w:r>
      <w:r>
        <w:rPr>
          <w:rFonts w:ascii="Calibri" w:hAnsi="Calibri" w:cs="Arial"/>
          <w:sz w:val="22"/>
          <w:szCs w:val="22"/>
        </w:rPr>
        <w:t xml:space="preserve">, administratie en wat </w:t>
      </w:r>
      <w:proofErr w:type="spellStart"/>
      <w:r>
        <w:rPr>
          <w:rFonts w:ascii="Calibri" w:hAnsi="Calibri" w:cs="Arial"/>
          <w:sz w:val="22"/>
          <w:szCs w:val="22"/>
        </w:rPr>
        <w:t>zaalhuur+catering</w:t>
      </w:r>
      <w:proofErr w:type="spellEnd"/>
      <w:r w:rsidRPr="00345EF9">
        <w:rPr>
          <w:rFonts w:ascii="Calibri" w:hAnsi="Calibri" w:cs="Arial"/>
          <w:sz w:val="22"/>
          <w:szCs w:val="22"/>
        </w:rPr>
        <w:t xml:space="preserve">. Deze zijn noodzakelijk om een netwerk draaiende te kunnen houden. De overige kosten zijn afhankelijk van de keuzes die gemaakt worden in een jaar, zoals </w:t>
      </w:r>
      <w:r>
        <w:rPr>
          <w:rFonts w:ascii="Calibri" w:hAnsi="Calibri" w:cs="Arial"/>
          <w:sz w:val="22"/>
          <w:szCs w:val="22"/>
        </w:rPr>
        <w:t xml:space="preserve">het </w:t>
      </w:r>
      <w:r w:rsidRPr="00345EF9">
        <w:rPr>
          <w:rFonts w:ascii="Calibri" w:hAnsi="Calibri" w:cs="Arial"/>
          <w:sz w:val="22"/>
          <w:szCs w:val="22"/>
        </w:rPr>
        <w:t xml:space="preserve">organiseren </w:t>
      </w:r>
      <w:r>
        <w:rPr>
          <w:rFonts w:ascii="Calibri" w:hAnsi="Calibri" w:cs="Arial"/>
          <w:sz w:val="22"/>
          <w:szCs w:val="22"/>
        </w:rPr>
        <w:t xml:space="preserve">van </w:t>
      </w:r>
      <w:r w:rsidRPr="00345EF9">
        <w:rPr>
          <w:rFonts w:ascii="Calibri" w:hAnsi="Calibri" w:cs="Arial"/>
          <w:sz w:val="22"/>
          <w:szCs w:val="22"/>
        </w:rPr>
        <w:t xml:space="preserve">specials, de reguliere bijeenkomsten van de KWP, stimuleren van werkgroepen rondom verschillende thema’s etc. </w:t>
      </w:r>
    </w:p>
    <w:p w:rsidR="006024DB" w:rsidRDefault="006024DB" w:rsidP="006024DB">
      <w:pPr>
        <w:rPr>
          <w:rFonts w:ascii="Calibri" w:hAnsi="Calibri" w:cs="Arial"/>
          <w:sz w:val="22"/>
          <w:szCs w:val="22"/>
        </w:rPr>
      </w:pPr>
      <w:r>
        <w:rPr>
          <w:rFonts w:ascii="Calibri" w:hAnsi="Calibri" w:cs="Arial"/>
          <w:sz w:val="22"/>
          <w:szCs w:val="22"/>
        </w:rPr>
        <w:t xml:space="preserve">De </w:t>
      </w:r>
      <w:r w:rsidRPr="00CE1E89">
        <w:rPr>
          <w:rFonts w:ascii="Calibri" w:hAnsi="Calibri" w:cs="Arial"/>
          <w:sz w:val="22"/>
          <w:szCs w:val="22"/>
        </w:rPr>
        <w:t xml:space="preserve">genoemde activiteiten leveren de KWP geen </w:t>
      </w:r>
      <w:r>
        <w:rPr>
          <w:rFonts w:ascii="Calibri" w:hAnsi="Calibri" w:cs="Arial"/>
          <w:sz w:val="22"/>
          <w:szCs w:val="22"/>
        </w:rPr>
        <w:t xml:space="preserve">structurele </w:t>
      </w:r>
      <w:r w:rsidRPr="00CE1E89">
        <w:rPr>
          <w:rFonts w:ascii="Calibri" w:hAnsi="Calibri" w:cs="Arial"/>
          <w:sz w:val="22"/>
          <w:szCs w:val="22"/>
        </w:rPr>
        <w:t>eigen gelden op</w:t>
      </w:r>
      <w:r>
        <w:rPr>
          <w:rFonts w:ascii="Calibri" w:hAnsi="Calibri" w:cs="Arial"/>
          <w:sz w:val="22"/>
          <w:szCs w:val="22"/>
        </w:rPr>
        <w:t xml:space="preserve">. Veel van het werk wordt onbezoldigd door leden uitgevoerd, dan wel betaald vanuit de eigen organisatie. </w:t>
      </w:r>
    </w:p>
    <w:p w:rsidR="006024DB" w:rsidRDefault="006024DB" w:rsidP="006024DB">
      <w:pPr>
        <w:rPr>
          <w:rFonts w:asciiTheme="minorHAnsi" w:hAnsiTheme="minorHAnsi" w:cs="Tahoma"/>
          <w:color w:val="000000"/>
          <w:sz w:val="22"/>
          <w:szCs w:val="22"/>
        </w:rPr>
      </w:pPr>
      <w:r w:rsidRPr="002D4A52">
        <w:rPr>
          <w:rFonts w:asciiTheme="minorHAnsi" w:hAnsiTheme="minorHAnsi" w:cs="Tahoma"/>
          <w:color w:val="000000"/>
          <w:sz w:val="22"/>
          <w:szCs w:val="22"/>
        </w:rPr>
        <w:lastRenderedPageBreak/>
        <w:t xml:space="preserve">We kunnen de KWP </w:t>
      </w:r>
      <w:r>
        <w:rPr>
          <w:rFonts w:asciiTheme="minorHAnsi" w:hAnsiTheme="minorHAnsi" w:cs="Tahoma"/>
          <w:color w:val="000000"/>
          <w:sz w:val="22"/>
          <w:szCs w:val="22"/>
        </w:rPr>
        <w:t xml:space="preserve">alleen </w:t>
      </w:r>
      <w:r w:rsidRPr="002D4A52">
        <w:rPr>
          <w:rFonts w:asciiTheme="minorHAnsi" w:hAnsiTheme="minorHAnsi" w:cs="Tahoma"/>
          <w:color w:val="000000"/>
          <w:sz w:val="22"/>
          <w:szCs w:val="22"/>
        </w:rPr>
        <w:t>voortzetten als de financiën voor een coördinator en wat aanvullende materiële kosten </w:t>
      </w:r>
      <w:r>
        <w:rPr>
          <w:rFonts w:asciiTheme="minorHAnsi" w:hAnsiTheme="minorHAnsi" w:cs="Tahoma"/>
          <w:color w:val="000000"/>
          <w:sz w:val="22"/>
          <w:szCs w:val="22"/>
        </w:rPr>
        <w:t xml:space="preserve">voor de lagere termijn </w:t>
      </w:r>
      <w:r w:rsidRPr="002D4A52">
        <w:rPr>
          <w:rFonts w:asciiTheme="minorHAnsi" w:hAnsiTheme="minorHAnsi" w:cs="Tahoma"/>
          <w:color w:val="000000"/>
          <w:sz w:val="22"/>
          <w:szCs w:val="22"/>
        </w:rPr>
        <w:t>gewaarborgd zijn. Onze inschatting is dat dit de grootste kans op duurzaamheid oplevert, dan kunnen we onze 'portaal' functie en kennisuitwisseling functie voortzetten</w:t>
      </w:r>
      <w:r>
        <w:rPr>
          <w:rFonts w:asciiTheme="minorHAnsi" w:hAnsiTheme="minorHAnsi" w:cs="Tahoma"/>
          <w:color w:val="000000"/>
          <w:sz w:val="22"/>
          <w:szCs w:val="22"/>
        </w:rPr>
        <w:t xml:space="preserve"> en uitbouwen</w:t>
      </w:r>
      <w:r w:rsidRPr="002D4A52">
        <w:rPr>
          <w:rFonts w:asciiTheme="minorHAnsi" w:hAnsiTheme="minorHAnsi" w:cs="Tahoma"/>
          <w:color w:val="000000"/>
          <w:sz w:val="22"/>
          <w:szCs w:val="22"/>
        </w:rPr>
        <w:t xml:space="preserve">. </w:t>
      </w:r>
      <w:r w:rsidRPr="002D4A52">
        <w:rPr>
          <w:rFonts w:asciiTheme="minorHAnsi" w:hAnsiTheme="minorHAnsi" w:cs="Tahoma"/>
          <w:color w:val="000000"/>
          <w:sz w:val="22"/>
          <w:szCs w:val="22"/>
        </w:rPr>
        <w:br/>
        <w:t>We zijn niet van plan om een lidmaatschapsmodel te gaan hanteren, omdat we weinig kans op succes inschatten</w:t>
      </w:r>
      <w:r>
        <w:rPr>
          <w:rStyle w:val="FootnoteReference"/>
          <w:rFonts w:asciiTheme="minorHAnsi" w:hAnsiTheme="minorHAnsi" w:cs="Tahoma"/>
          <w:color w:val="000000"/>
          <w:sz w:val="22"/>
          <w:szCs w:val="22"/>
        </w:rPr>
        <w:footnoteReference w:id="1"/>
      </w:r>
      <w:r w:rsidRPr="002D4A52">
        <w:rPr>
          <w:rFonts w:asciiTheme="minorHAnsi" w:hAnsiTheme="minorHAnsi" w:cs="Tahoma"/>
          <w:color w:val="000000"/>
          <w:sz w:val="22"/>
          <w:szCs w:val="22"/>
        </w:rPr>
        <w:t xml:space="preserve">. </w:t>
      </w:r>
    </w:p>
    <w:p w:rsidR="006024DB" w:rsidRDefault="006024DB" w:rsidP="006024DB">
      <w:pPr>
        <w:rPr>
          <w:rFonts w:ascii="Calibri" w:hAnsi="Calibri" w:cs="Arial"/>
          <w:sz w:val="22"/>
          <w:szCs w:val="22"/>
        </w:rPr>
      </w:pPr>
      <w:proofErr w:type="gramStart"/>
      <w:r>
        <w:rPr>
          <w:rFonts w:ascii="Calibri" w:hAnsi="Calibri" w:cs="Arial"/>
          <w:sz w:val="22"/>
          <w:szCs w:val="22"/>
        </w:rPr>
        <w:t>Ons inziens</w:t>
      </w:r>
      <w:proofErr w:type="gramEnd"/>
      <w:r>
        <w:rPr>
          <w:rFonts w:ascii="Calibri" w:hAnsi="Calibri" w:cs="Arial"/>
          <w:sz w:val="22"/>
          <w:szCs w:val="22"/>
        </w:rPr>
        <w:t xml:space="preserve"> lijken de subsidiestromen van de </w:t>
      </w:r>
      <w:r w:rsidRPr="006024DB">
        <w:rPr>
          <w:rFonts w:ascii="Calibri" w:hAnsi="Calibri" w:cs="Arial"/>
          <w:sz w:val="22"/>
          <w:szCs w:val="22"/>
          <w:u w:val="single"/>
        </w:rPr>
        <w:t>gemeente Rotterdam</w:t>
      </w:r>
      <w:r w:rsidRPr="00CE1E89">
        <w:rPr>
          <w:rFonts w:ascii="Calibri" w:hAnsi="Calibri" w:cs="Arial"/>
          <w:sz w:val="22"/>
          <w:szCs w:val="22"/>
        </w:rPr>
        <w:t xml:space="preserve"> en de </w:t>
      </w:r>
      <w:r w:rsidRPr="006024DB">
        <w:rPr>
          <w:rFonts w:ascii="Calibri" w:hAnsi="Calibri" w:cs="Arial"/>
          <w:sz w:val="22"/>
          <w:szCs w:val="22"/>
          <w:u w:val="single"/>
        </w:rPr>
        <w:t>EUR</w:t>
      </w:r>
      <w:r>
        <w:rPr>
          <w:rFonts w:ascii="Calibri" w:hAnsi="Calibri" w:cs="Arial"/>
          <w:sz w:val="22"/>
          <w:szCs w:val="22"/>
        </w:rPr>
        <w:t xml:space="preserve"> samen de beste oplossing om de financiële situatie van de KWP te waarborgen voor de komende jaren.</w:t>
      </w:r>
    </w:p>
    <w:p w:rsidR="006024DB" w:rsidRDefault="006024DB" w:rsidP="006024DB">
      <w:pPr>
        <w:rPr>
          <w:rFonts w:ascii="Calibri" w:hAnsi="Calibri" w:cs="Arial"/>
          <w:sz w:val="22"/>
          <w:szCs w:val="22"/>
        </w:rPr>
      </w:pPr>
      <w:r>
        <w:rPr>
          <w:rFonts w:ascii="Calibri" w:hAnsi="Calibri" w:cs="Arial"/>
          <w:sz w:val="22"/>
          <w:szCs w:val="22"/>
        </w:rPr>
        <w:t xml:space="preserve">Het sluit namelijk aan op de ambitie van beide: beleid maken </w:t>
      </w:r>
      <w:r w:rsidRPr="006024DB">
        <w:rPr>
          <w:rFonts w:ascii="Calibri" w:hAnsi="Calibri" w:cs="Arial"/>
          <w:i/>
          <w:sz w:val="22"/>
          <w:szCs w:val="22"/>
        </w:rPr>
        <w:t>voor</w:t>
      </w:r>
      <w:r>
        <w:rPr>
          <w:rFonts w:ascii="Calibri" w:hAnsi="Calibri" w:cs="Arial"/>
          <w:sz w:val="22"/>
          <w:szCs w:val="22"/>
        </w:rPr>
        <w:t xml:space="preserve"> de stad gebaseerd op kennis </w:t>
      </w:r>
      <w:r w:rsidRPr="006024DB">
        <w:rPr>
          <w:rFonts w:ascii="Calibri" w:hAnsi="Calibri" w:cs="Arial"/>
          <w:i/>
          <w:sz w:val="22"/>
          <w:szCs w:val="22"/>
        </w:rPr>
        <w:t>over</w:t>
      </w:r>
      <w:r>
        <w:rPr>
          <w:rFonts w:ascii="Calibri" w:hAnsi="Calibri" w:cs="Arial"/>
          <w:sz w:val="22"/>
          <w:szCs w:val="22"/>
        </w:rPr>
        <w:t xml:space="preserve"> de stad. </w:t>
      </w:r>
    </w:p>
    <w:p w:rsidR="006024DB" w:rsidRDefault="006024DB" w:rsidP="006024DB">
      <w:pPr>
        <w:tabs>
          <w:tab w:val="left" w:pos="2715"/>
        </w:tabs>
        <w:rPr>
          <w:rFonts w:ascii="Calibri" w:hAnsi="Calibri" w:cs="Arial"/>
          <w:sz w:val="22"/>
          <w:szCs w:val="22"/>
        </w:rPr>
      </w:pPr>
      <w:r>
        <w:rPr>
          <w:rFonts w:ascii="Calibri" w:hAnsi="Calibri" w:cs="Arial"/>
          <w:sz w:val="22"/>
          <w:szCs w:val="22"/>
        </w:rPr>
        <w:t xml:space="preserve">Ook sluit dit aan bij de toezegging van enkele deelnemende organisaties om het onbezoldigd werk voor de KWP van de leden voort te zetten en te blijven financieren vanuit de eigen organisatie, mits de functie van coördinator voor de langere termijn gewaarborgd </w:t>
      </w:r>
      <w:r w:rsidR="00A1231F">
        <w:rPr>
          <w:rFonts w:ascii="Calibri" w:hAnsi="Calibri" w:cs="Arial"/>
          <w:sz w:val="22"/>
          <w:szCs w:val="22"/>
        </w:rPr>
        <w:t xml:space="preserve">is. </w:t>
      </w:r>
    </w:p>
    <w:p w:rsidR="006024DB" w:rsidRDefault="006024DB" w:rsidP="006024DB">
      <w:pPr>
        <w:tabs>
          <w:tab w:val="left" w:pos="2715"/>
        </w:tabs>
        <w:rPr>
          <w:rFonts w:ascii="Calibri" w:hAnsi="Calibri" w:cs="Arial"/>
          <w:sz w:val="22"/>
          <w:szCs w:val="22"/>
        </w:rPr>
      </w:pPr>
    </w:p>
    <w:p w:rsidR="006024DB" w:rsidRDefault="006024DB">
      <w:pPr>
        <w:rPr>
          <w:rFonts w:ascii="Calibri" w:hAnsi="Calibri" w:cs="Arial"/>
          <w:b/>
          <w:bCs/>
          <w:sz w:val="20"/>
          <w:szCs w:val="20"/>
        </w:rPr>
      </w:pPr>
      <w:r>
        <w:rPr>
          <w:rFonts w:ascii="Calibri" w:hAnsi="Calibri" w:cs="Arial"/>
          <w:b/>
          <w:bCs/>
          <w:sz w:val="20"/>
          <w:szCs w:val="20"/>
        </w:rPr>
        <w:br w:type="page"/>
      </w:r>
    </w:p>
    <w:p w:rsidR="006024DB" w:rsidRDefault="006024DB" w:rsidP="006024DB">
      <w:pPr>
        <w:rPr>
          <w:rFonts w:ascii="Calibri" w:hAnsi="Calibri" w:cs="Arial"/>
          <w:b/>
          <w:bCs/>
          <w:sz w:val="20"/>
          <w:szCs w:val="20"/>
        </w:rPr>
      </w:pPr>
      <w:r w:rsidRPr="00345EF9">
        <w:rPr>
          <w:rFonts w:ascii="Calibri" w:hAnsi="Calibri" w:cs="Arial"/>
          <w:b/>
          <w:bCs/>
          <w:sz w:val="20"/>
          <w:szCs w:val="20"/>
        </w:rPr>
        <w:lastRenderedPageBreak/>
        <w:t xml:space="preserve">BEGROTING </w:t>
      </w:r>
      <w:r w:rsidRPr="00C45DE2">
        <w:rPr>
          <w:rFonts w:ascii="Calibri" w:hAnsi="Calibri" w:cs="Arial"/>
          <w:b/>
          <w:bCs/>
          <w:sz w:val="20"/>
          <w:szCs w:val="20"/>
        </w:rPr>
        <w:t>201</w:t>
      </w:r>
      <w:r>
        <w:rPr>
          <w:rFonts w:ascii="Calibri" w:hAnsi="Calibri" w:cs="Arial"/>
          <w:b/>
          <w:bCs/>
          <w:sz w:val="20"/>
          <w:szCs w:val="20"/>
        </w:rPr>
        <w:t>6</w:t>
      </w:r>
    </w:p>
    <w:p w:rsidR="006024DB" w:rsidRPr="00C45DE2" w:rsidRDefault="006024DB" w:rsidP="006024DB">
      <w:pPr>
        <w:rPr>
          <w:rFonts w:ascii="Calibri" w:hAnsi="Calibri" w:cs="Arial"/>
          <w:b/>
          <w:bCs/>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708"/>
        <w:gridCol w:w="4246"/>
      </w:tblGrid>
      <w:tr w:rsidR="006024DB" w:rsidRPr="00345EF9" w:rsidTr="006024DB">
        <w:tc>
          <w:tcPr>
            <w:tcW w:w="2977" w:type="dxa"/>
            <w:vAlign w:val="bottom"/>
          </w:tcPr>
          <w:p w:rsidR="006024DB" w:rsidRPr="00345EF9" w:rsidRDefault="006024DB" w:rsidP="006024DB">
            <w:pPr>
              <w:rPr>
                <w:rFonts w:ascii="Calibri" w:hAnsi="Calibri" w:cs="Arial"/>
                <w:b/>
                <w:bCs/>
                <w:sz w:val="18"/>
                <w:szCs w:val="18"/>
              </w:rPr>
            </w:pPr>
            <w:r w:rsidRPr="00345EF9">
              <w:rPr>
                <w:rFonts w:ascii="Calibri" w:hAnsi="Calibri" w:cs="Arial"/>
                <w:sz w:val="18"/>
                <w:szCs w:val="18"/>
              </w:rPr>
              <w:br w:type="page"/>
            </w:r>
          </w:p>
        </w:tc>
        <w:tc>
          <w:tcPr>
            <w:tcW w:w="1708" w:type="dxa"/>
          </w:tcPr>
          <w:p w:rsidR="006024DB" w:rsidRPr="00345EF9" w:rsidRDefault="006024DB" w:rsidP="006024DB">
            <w:pPr>
              <w:jc w:val="center"/>
              <w:rPr>
                <w:rFonts w:ascii="Calibri" w:hAnsi="Calibri" w:cs="Arial"/>
                <w:b/>
                <w:bCs/>
                <w:sz w:val="18"/>
                <w:szCs w:val="18"/>
              </w:rPr>
            </w:pPr>
            <w:r>
              <w:rPr>
                <w:rFonts w:ascii="Calibri" w:hAnsi="Calibri" w:cs="Arial"/>
                <w:b/>
                <w:bCs/>
                <w:sz w:val="18"/>
                <w:szCs w:val="18"/>
              </w:rPr>
              <w:t xml:space="preserve">Begroot </w:t>
            </w:r>
          </w:p>
        </w:tc>
        <w:tc>
          <w:tcPr>
            <w:tcW w:w="4246" w:type="dxa"/>
          </w:tcPr>
          <w:p w:rsidR="006024DB" w:rsidRPr="00345EF9" w:rsidRDefault="006024DB" w:rsidP="006024DB">
            <w:pPr>
              <w:jc w:val="center"/>
              <w:rPr>
                <w:rFonts w:ascii="Calibri" w:hAnsi="Calibri" w:cs="Arial"/>
                <w:b/>
                <w:bCs/>
                <w:sz w:val="18"/>
                <w:szCs w:val="18"/>
              </w:rPr>
            </w:pPr>
            <w:r>
              <w:rPr>
                <w:rFonts w:ascii="Calibri" w:hAnsi="Calibri" w:cs="Arial"/>
                <w:b/>
                <w:bCs/>
                <w:sz w:val="18"/>
                <w:szCs w:val="18"/>
              </w:rPr>
              <w:t>Toelichting</w:t>
            </w:r>
          </w:p>
        </w:tc>
      </w:tr>
      <w:tr w:rsidR="006024DB" w:rsidRPr="00345EF9" w:rsidTr="006024DB">
        <w:tc>
          <w:tcPr>
            <w:tcW w:w="2977" w:type="dxa"/>
            <w:vAlign w:val="center"/>
          </w:tcPr>
          <w:p w:rsidR="006024DB" w:rsidRPr="00345EF9" w:rsidRDefault="006024DB" w:rsidP="00D23561">
            <w:pPr>
              <w:rPr>
                <w:rFonts w:ascii="Calibri" w:hAnsi="Calibri" w:cs="Arial"/>
                <w:b/>
                <w:i/>
                <w:sz w:val="18"/>
                <w:szCs w:val="18"/>
              </w:rPr>
            </w:pPr>
            <w:r>
              <w:rPr>
                <w:rFonts w:ascii="Calibri" w:hAnsi="Calibri" w:cs="Arial"/>
                <w:b/>
                <w:i/>
                <w:sz w:val="18"/>
                <w:szCs w:val="18"/>
              </w:rPr>
              <w:t xml:space="preserve">Inkomsten </w:t>
            </w:r>
            <w:r w:rsidR="00D23561">
              <w:rPr>
                <w:rFonts w:ascii="Calibri" w:hAnsi="Calibri" w:cs="Arial"/>
                <w:b/>
                <w:i/>
                <w:sz w:val="18"/>
                <w:szCs w:val="18"/>
              </w:rPr>
              <w:t xml:space="preserve">EUR + </w:t>
            </w:r>
            <w:r>
              <w:rPr>
                <w:rFonts w:ascii="Calibri" w:hAnsi="Calibri" w:cs="Arial"/>
                <w:b/>
                <w:i/>
                <w:sz w:val="18"/>
                <w:szCs w:val="18"/>
              </w:rPr>
              <w:t>gemeente</w:t>
            </w:r>
          </w:p>
        </w:tc>
        <w:tc>
          <w:tcPr>
            <w:tcW w:w="5954" w:type="dxa"/>
            <w:gridSpan w:val="2"/>
            <w:vAlign w:val="center"/>
          </w:tcPr>
          <w:p w:rsidR="006024DB" w:rsidRPr="00EF2299" w:rsidRDefault="006024DB" w:rsidP="00D23561">
            <w:pPr>
              <w:jc w:val="center"/>
              <w:rPr>
                <w:rFonts w:ascii="Calibri" w:hAnsi="Calibri" w:cs="Arial"/>
                <w:b/>
                <w:i/>
                <w:sz w:val="18"/>
                <w:szCs w:val="18"/>
              </w:rPr>
            </w:pPr>
            <w:r w:rsidRPr="00EF2299">
              <w:rPr>
                <w:rFonts w:ascii="Calibri" w:hAnsi="Calibri" w:cs="Arial"/>
                <w:b/>
                <w:i/>
                <w:sz w:val="18"/>
                <w:szCs w:val="18"/>
              </w:rPr>
              <w:t xml:space="preserve">€ 35.000 </w:t>
            </w:r>
            <w:r>
              <w:rPr>
                <w:rFonts w:ascii="Calibri" w:hAnsi="Calibri" w:cs="Arial"/>
                <w:b/>
                <w:bCs/>
                <w:i/>
                <w:sz w:val="18"/>
                <w:szCs w:val="18"/>
              </w:rPr>
              <w:t xml:space="preserve">+ </w:t>
            </w:r>
            <w:r w:rsidR="00D23561" w:rsidRPr="00EF2299">
              <w:rPr>
                <w:rFonts w:ascii="Calibri" w:hAnsi="Calibri" w:cs="Arial"/>
                <w:b/>
                <w:i/>
                <w:sz w:val="18"/>
                <w:szCs w:val="18"/>
              </w:rPr>
              <w:t xml:space="preserve">€ 35.000 </w:t>
            </w:r>
          </w:p>
        </w:tc>
      </w:tr>
      <w:tr w:rsidR="006024DB" w:rsidRPr="00345EF9" w:rsidTr="006024DB">
        <w:tc>
          <w:tcPr>
            <w:tcW w:w="2977" w:type="dxa"/>
            <w:vAlign w:val="center"/>
          </w:tcPr>
          <w:p w:rsidR="006024DB" w:rsidRDefault="006024DB" w:rsidP="006024DB">
            <w:pPr>
              <w:rPr>
                <w:rFonts w:ascii="Calibri" w:hAnsi="Calibri" w:cs="Arial"/>
                <w:b/>
                <w:i/>
                <w:sz w:val="18"/>
                <w:szCs w:val="18"/>
              </w:rPr>
            </w:pPr>
          </w:p>
        </w:tc>
        <w:tc>
          <w:tcPr>
            <w:tcW w:w="5954" w:type="dxa"/>
            <w:gridSpan w:val="2"/>
            <w:vAlign w:val="center"/>
          </w:tcPr>
          <w:p w:rsidR="006024DB" w:rsidRPr="00EF2299" w:rsidRDefault="006024DB" w:rsidP="006024DB">
            <w:pPr>
              <w:jc w:val="center"/>
              <w:rPr>
                <w:rFonts w:ascii="Calibri" w:hAnsi="Calibri" w:cs="Arial"/>
                <w:b/>
                <w:i/>
                <w:sz w:val="18"/>
                <w:szCs w:val="18"/>
              </w:rPr>
            </w:pPr>
          </w:p>
        </w:tc>
      </w:tr>
      <w:tr w:rsidR="006024DB" w:rsidRPr="00345EF9" w:rsidTr="006024DB">
        <w:tc>
          <w:tcPr>
            <w:tcW w:w="2977" w:type="dxa"/>
            <w:vAlign w:val="center"/>
          </w:tcPr>
          <w:p w:rsidR="006024DB" w:rsidRPr="00345EF9" w:rsidRDefault="006024DB" w:rsidP="006024DB">
            <w:pPr>
              <w:rPr>
                <w:rFonts w:ascii="Calibri" w:hAnsi="Calibri" w:cs="Arial"/>
                <w:b/>
                <w:i/>
                <w:sz w:val="18"/>
                <w:szCs w:val="18"/>
              </w:rPr>
            </w:pPr>
            <w:r w:rsidRPr="00345EF9">
              <w:rPr>
                <w:rFonts w:ascii="Calibri" w:hAnsi="Calibri" w:cs="Arial"/>
                <w:b/>
                <w:i/>
                <w:sz w:val="18"/>
                <w:szCs w:val="18"/>
              </w:rPr>
              <w:t>Basiskosten</w:t>
            </w:r>
          </w:p>
        </w:tc>
        <w:tc>
          <w:tcPr>
            <w:tcW w:w="1708" w:type="dxa"/>
            <w:vAlign w:val="center"/>
          </w:tcPr>
          <w:p w:rsidR="006024DB" w:rsidRPr="00345EF9" w:rsidRDefault="006024DB" w:rsidP="006024DB">
            <w:pPr>
              <w:jc w:val="center"/>
              <w:rPr>
                <w:rFonts w:ascii="Calibri" w:hAnsi="Calibri" w:cs="Arial"/>
                <w:sz w:val="18"/>
                <w:szCs w:val="18"/>
              </w:rPr>
            </w:pPr>
          </w:p>
        </w:tc>
        <w:tc>
          <w:tcPr>
            <w:tcW w:w="4246" w:type="dxa"/>
          </w:tcPr>
          <w:p w:rsidR="006024DB" w:rsidRPr="00345EF9" w:rsidRDefault="006024DB" w:rsidP="006024DB">
            <w:pPr>
              <w:jc w:val="center"/>
              <w:rPr>
                <w:rFonts w:ascii="Calibri" w:hAnsi="Calibri" w:cs="Arial"/>
                <w:sz w:val="18"/>
                <w:szCs w:val="18"/>
              </w:rPr>
            </w:pPr>
          </w:p>
        </w:tc>
      </w:tr>
      <w:tr w:rsidR="006024DB" w:rsidRPr="00345EF9" w:rsidTr="006024DB">
        <w:tc>
          <w:tcPr>
            <w:tcW w:w="2977" w:type="dxa"/>
            <w:vAlign w:val="center"/>
          </w:tcPr>
          <w:p w:rsidR="006024DB" w:rsidRPr="00345EF9" w:rsidRDefault="006024DB" w:rsidP="006024DB">
            <w:pPr>
              <w:rPr>
                <w:rFonts w:ascii="Calibri" w:hAnsi="Calibri" w:cs="Arial"/>
                <w:bCs/>
                <w:sz w:val="18"/>
                <w:szCs w:val="18"/>
              </w:rPr>
            </w:pPr>
            <w:r w:rsidRPr="00345EF9">
              <w:rPr>
                <w:rFonts w:ascii="Calibri" w:hAnsi="Calibri" w:cs="Arial"/>
                <w:bCs/>
                <w:sz w:val="18"/>
                <w:szCs w:val="18"/>
              </w:rPr>
              <w:t>personeelskosten coördinator</w:t>
            </w:r>
          </w:p>
        </w:tc>
        <w:tc>
          <w:tcPr>
            <w:tcW w:w="1708" w:type="dxa"/>
            <w:vAlign w:val="center"/>
          </w:tcPr>
          <w:p w:rsidR="006024DB" w:rsidRPr="00345EF9" w:rsidRDefault="006024DB" w:rsidP="006024DB">
            <w:pPr>
              <w:jc w:val="center"/>
              <w:rPr>
                <w:rFonts w:ascii="Calibri" w:hAnsi="Calibri" w:cs="Arial"/>
                <w:sz w:val="18"/>
                <w:szCs w:val="18"/>
              </w:rPr>
            </w:pPr>
            <w:r w:rsidRPr="00345EF9">
              <w:rPr>
                <w:rFonts w:ascii="Calibri" w:hAnsi="Calibri" w:cs="Arial"/>
                <w:sz w:val="18"/>
                <w:szCs w:val="18"/>
              </w:rPr>
              <w:t>€ 35.000</w:t>
            </w:r>
          </w:p>
        </w:tc>
        <w:tc>
          <w:tcPr>
            <w:tcW w:w="4246" w:type="dxa"/>
            <w:vAlign w:val="center"/>
          </w:tcPr>
          <w:p w:rsidR="006024DB" w:rsidRPr="00345EF9" w:rsidRDefault="006024DB" w:rsidP="006024DB">
            <w:pPr>
              <w:jc w:val="center"/>
              <w:rPr>
                <w:rFonts w:ascii="Calibri" w:hAnsi="Calibri" w:cs="Arial"/>
                <w:sz w:val="18"/>
                <w:szCs w:val="18"/>
              </w:rPr>
            </w:pPr>
            <w:r w:rsidRPr="00345EF9">
              <w:rPr>
                <w:rFonts w:ascii="Calibri" w:hAnsi="Calibri" w:cs="Arial"/>
                <w:sz w:val="18"/>
                <w:szCs w:val="18"/>
              </w:rPr>
              <w:t>Organisatie, coördinatie en administratie</w:t>
            </w:r>
          </w:p>
        </w:tc>
      </w:tr>
      <w:tr w:rsidR="00D23561" w:rsidRPr="00345EF9" w:rsidTr="006024DB">
        <w:tc>
          <w:tcPr>
            <w:tcW w:w="2977" w:type="dxa"/>
            <w:vAlign w:val="center"/>
          </w:tcPr>
          <w:p w:rsidR="00D23561" w:rsidRPr="00345EF9" w:rsidRDefault="00D23561" w:rsidP="006024DB">
            <w:pPr>
              <w:rPr>
                <w:rFonts w:ascii="Calibri" w:hAnsi="Calibri" w:cs="Arial"/>
                <w:bCs/>
                <w:sz w:val="18"/>
                <w:szCs w:val="18"/>
              </w:rPr>
            </w:pPr>
            <w:r>
              <w:rPr>
                <w:rFonts w:ascii="Calibri" w:hAnsi="Calibri" w:cs="Arial"/>
                <w:bCs/>
                <w:sz w:val="18"/>
                <w:szCs w:val="18"/>
              </w:rPr>
              <w:t xml:space="preserve">Administratie/ ontwikkelkosten KWP 2.0 </w:t>
            </w:r>
          </w:p>
        </w:tc>
        <w:tc>
          <w:tcPr>
            <w:tcW w:w="1708" w:type="dxa"/>
            <w:vAlign w:val="center"/>
          </w:tcPr>
          <w:p w:rsidR="00D23561" w:rsidRPr="00345EF9" w:rsidRDefault="00D23561" w:rsidP="00D23561">
            <w:pPr>
              <w:jc w:val="center"/>
              <w:rPr>
                <w:rFonts w:ascii="Calibri" w:hAnsi="Calibri" w:cs="Arial"/>
                <w:sz w:val="18"/>
                <w:szCs w:val="18"/>
              </w:rPr>
            </w:pPr>
            <w:r w:rsidRPr="00345EF9">
              <w:rPr>
                <w:rFonts w:ascii="Calibri" w:hAnsi="Calibri" w:cs="Arial"/>
                <w:sz w:val="18"/>
                <w:szCs w:val="18"/>
              </w:rPr>
              <w:t xml:space="preserve">€ </w:t>
            </w:r>
            <w:r>
              <w:rPr>
                <w:rFonts w:ascii="Calibri" w:hAnsi="Calibri" w:cs="Arial"/>
                <w:sz w:val="18"/>
                <w:szCs w:val="18"/>
              </w:rPr>
              <w:t>5</w:t>
            </w:r>
            <w:r w:rsidRPr="00345EF9">
              <w:rPr>
                <w:rFonts w:ascii="Calibri" w:hAnsi="Calibri" w:cs="Arial"/>
                <w:sz w:val="18"/>
                <w:szCs w:val="18"/>
              </w:rPr>
              <w:t>.000</w:t>
            </w:r>
          </w:p>
        </w:tc>
        <w:tc>
          <w:tcPr>
            <w:tcW w:w="4246" w:type="dxa"/>
            <w:vAlign w:val="center"/>
          </w:tcPr>
          <w:p w:rsidR="00D23561" w:rsidRPr="00345EF9" w:rsidRDefault="00D23561" w:rsidP="00D23561">
            <w:pPr>
              <w:jc w:val="center"/>
              <w:rPr>
                <w:rFonts w:ascii="Calibri" w:hAnsi="Calibri" w:cs="Arial"/>
                <w:sz w:val="18"/>
                <w:szCs w:val="18"/>
              </w:rPr>
            </w:pPr>
            <w:r>
              <w:rPr>
                <w:rFonts w:ascii="Calibri" w:hAnsi="Calibri" w:cs="Arial"/>
                <w:sz w:val="18"/>
                <w:szCs w:val="18"/>
              </w:rPr>
              <w:t>Schrijven van en bijeenkomsten over duurzaamheidplan 2016 - 2021</w:t>
            </w:r>
          </w:p>
        </w:tc>
      </w:tr>
      <w:tr w:rsidR="006024DB" w:rsidRPr="00345EF9" w:rsidTr="006024DB">
        <w:tc>
          <w:tcPr>
            <w:tcW w:w="2977" w:type="dxa"/>
            <w:vAlign w:val="center"/>
          </w:tcPr>
          <w:p w:rsidR="006024DB" w:rsidRPr="00345EF9" w:rsidRDefault="006024DB" w:rsidP="006024DB">
            <w:pPr>
              <w:rPr>
                <w:rFonts w:ascii="Calibri" w:hAnsi="Calibri" w:cs="Arial"/>
                <w:bCs/>
                <w:sz w:val="18"/>
                <w:szCs w:val="18"/>
              </w:rPr>
            </w:pPr>
            <w:r w:rsidRPr="00345EF9">
              <w:rPr>
                <w:rFonts w:ascii="Calibri" w:hAnsi="Calibri" w:cs="Arial"/>
                <w:bCs/>
                <w:sz w:val="18"/>
                <w:szCs w:val="18"/>
              </w:rPr>
              <w:t>ICT ondersteuning</w:t>
            </w:r>
          </w:p>
        </w:tc>
        <w:tc>
          <w:tcPr>
            <w:tcW w:w="1708" w:type="dxa"/>
            <w:vAlign w:val="center"/>
          </w:tcPr>
          <w:p w:rsidR="006024DB" w:rsidRPr="00345EF9" w:rsidRDefault="006024DB" w:rsidP="006024DB">
            <w:pPr>
              <w:jc w:val="center"/>
              <w:rPr>
                <w:rFonts w:ascii="Calibri" w:hAnsi="Calibri" w:cs="Arial"/>
                <w:sz w:val="18"/>
                <w:szCs w:val="18"/>
              </w:rPr>
            </w:pPr>
            <w:r w:rsidRPr="00345EF9">
              <w:rPr>
                <w:rFonts w:ascii="Calibri" w:hAnsi="Calibri" w:cs="Arial"/>
                <w:sz w:val="18"/>
                <w:szCs w:val="18"/>
              </w:rPr>
              <w:t>€ 1.000</w:t>
            </w:r>
          </w:p>
        </w:tc>
        <w:tc>
          <w:tcPr>
            <w:tcW w:w="4246" w:type="dxa"/>
            <w:vAlign w:val="center"/>
          </w:tcPr>
          <w:p w:rsidR="006024DB" w:rsidRPr="00345EF9" w:rsidRDefault="006024DB" w:rsidP="006024DB">
            <w:pPr>
              <w:jc w:val="center"/>
              <w:rPr>
                <w:rFonts w:ascii="Calibri" w:hAnsi="Calibri" w:cs="Arial"/>
                <w:sz w:val="18"/>
                <w:szCs w:val="18"/>
              </w:rPr>
            </w:pPr>
            <w:r w:rsidRPr="00345EF9">
              <w:rPr>
                <w:rFonts w:ascii="Calibri" w:hAnsi="Calibri" w:cs="Arial"/>
                <w:sz w:val="18"/>
                <w:szCs w:val="18"/>
              </w:rPr>
              <w:t xml:space="preserve">Website, </w:t>
            </w:r>
            <w:proofErr w:type="spellStart"/>
            <w:r w:rsidRPr="00345EF9">
              <w:rPr>
                <w:rFonts w:ascii="Calibri" w:hAnsi="Calibri" w:cs="Arial"/>
                <w:sz w:val="18"/>
                <w:szCs w:val="18"/>
              </w:rPr>
              <w:t>linked</w:t>
            </w:r>
            <w:proofErr w:type="spellEnd"/>
            <w:r w:rsidRPr="00345EF9">
              <w:rPr>
                <w:rFonts w:ascii="Calibri" w:hAnsi="Calibri" w:cs="Arial"/>
                <w:sz w:val="18"/>
                <w:szCs w:val="18"/>
              </w:rPr>
              <w:t>-in</w:t>
            </w:r>
            <w:r>
              <w:rPr>
                <w:rFonts w:ascii="Calibri" w:hAnsi="Calibri" w:cs="Arial"/>
                <w:sz w:val="18"/>
                <w:szCs w:val="18"/>
              </w:rPr>
              <w:t>, twitter</w:t>
            </w:r>
          </w:p>
        </w:tc>
      </w:tr>
      <w:tr w:rsidR="006024DB" w:rsidRPr="00345EF9" w:rsidTr="006024DB">
        <w:tc>
          <w:tcPr>
            <w:tcW w:w="2977" w:type="dxa"/>
            <w:vAlign w:val="center"/>
          </w:tcPr>
          <w:p w:rsidR="006024DB" w:rsidRPr="00345EF9" w:rsidRDefault="00D23561" w:rsidP="00D23561">
            <w:pPr>
              <w:rPr>
                <w:rFonts w:ascii="Calibri" w:hAnsi="Calibri" w:cs="Arial"/>
                <w:bCs/>
                <w:sz w:val="18"/>
                <w:szCs w:val="18"/>
              </w:rPr>
            </w:pPr>
            <w:r>
              <w:rPr>
                <w:rFonts w:ascii="Calibri" w:hAnsi="Calibri" w:cs="Arial"/>
                <w:bCs/>
                <w:sz w:val="18"/>
                <w:szCs w:val="18"/>
              </w:rPr>
              <w:t>B</w:t>
            </w:r>
            <w:r w:rsidR="006024DB" w:rsidRPr="00345EF9">
              <w:rPr>
                <w:rFonts w:ascii="Calibri" w:hAnsi="Calibri" w:cs="Arial"/>
                <w:bCs/>
                <w:sz w:val="18"/>
                <w:szCs w:val="18"/>
              </w:rPr>
              <w:t>ijeenkomsten KWP</w:t>
            </w:r>
          </w:p>
        </w:tc>
        <w:tc>
          <w:tcPr>
            <w:tcW w:w="1708" w:type="dxa"/>
            <w:vAlign w:val="center"/>
          </w:tcPr>
          <w:p w:rsidR="006024DB" w:rsidRPr="00345EF9" w:rsidRDefault="006024DB" w:rsidP="006024DB">
            <w:pPr>
              <w:jc w:val="center"/>
              <w:rPr>
                <w:rFonts w:ascii="Calibri" w:hAnsi="Calibri" w:cs="Arial"/>
                <w:sz w:val="18"/>
                <w:szCs w:val="18"/>
              </w:rPr>
            </w:pPr>
            <w:r w:rsidRPr="00345EF9">
              <w:rPr>
                <w:rFonts w:ascii="Calibri" w:hAnsi="Calibri" w:cs="Arial"/>
                <w:sz w:val="18"/>
                <w:szCs w:val="18"/>
              </w:rPr>
              <w:t>€ 500</w:t>
            </w:r>
          </w:p>
        </w:tc>
        <w:tc>
          <w:tcPr>
            <w:tcW w:w="4246" w:type="dxa"/>
            <w:vAlign w:val="center"/>
          </w:tcPr>
          <w:p w:rsidR="006024DB" w:rsidRPr="00345EF9" w:rsidRDefault="006024DB" w:rsidP="00D23561">
            <w:pPr>
              <w:jc w:val="center"/>
              <w:rPr>
                <w:rFonts w:ascii="Calibri" w:hAnsi="Calibri" w:cs="Arial"/>
                <w:sz w:val="18"/>
                <w:szCs w:val="18"/>
              </w:rPr>
            </w:pPr>
            <w:r w:rsidRPr="00345EF9">
              <w:rPr>
                <w:rFonts w:ascii="Calibri" w:hAnsi="Calibri" w:cs="Arial"/>
                <w:sz w:val="18"/>
                <w:szCs w:val="18"/>
              </w:rPr>
              <w:t>Kosten zaalhuur</w:t>
            </w:r>
            <w:r w:rsidR="00D23561">
              <w:rPr>
                <w:rFonts w:ascii="Calibri" w:hAnsi="Calibri" w:cs="Arial"/>
                <w:sz w:val="18"/>
                <w:szCs w:val="18"/>
              </w:rPr>
              <w:t>,</w:t>
            </w:r>
            <w:r w:rsidRPr="00345EF9">
              <w:rPr>
                <w:rFonts w:ascii="Calibri" w:hAnsi="Calibri" w:cs="Arial"/>
                <w:sz w:val="18"/>
                <w:szCs w:val="18"/>
              </w:rPr>
              <w:t xml:space="preserve"> catering</w:t>
            </w:r>
            <w:r w:rsidR="00D23561">
              <w:rPr>
                <w:rFonts w:ascii="Calibri" w:hAnsi="Calibri" w:cs="Arial"/>
                <w:sz w:val="18"/>
                <w:szCs w:val="18"/>
              </w:rPr>
              <w:t xml:space="preserve"> en diversen</w:t>
            </w:r>
          </w:p>
        </w:tc>
      </w:tr>
      <w:tr w:rsidR="006024DB" w:rsidRPr="00345EF9" w:rsidTr="006024DB">
        <w:tc>
          <w:tcPr>
            <w:tcW w:w="2977" w:type="dxa"/>
            <w:vAlign w:val="center"/>
          </w:tcPr>
          <w:p w:rsidR="006024DB" w:rsidRPr="00345EF9" w:rsidRDefault="006024DB" w:rsidP="006024DB">
            <w:pPr>
              <w:rPr>
                <w:rFonts w:ascii="Calibri" w:hAnsi="Calibri" w:cs="Arial"/>
                <w:sz w:val="18"/>
                <w:szCs w:val="18"/>
              </w:rPr>
            </w:pPr>
            <w:r w:rsidRPr="00345EF9">
              <w:rPr>
                <w:rFonts w:ascii="Calibri" w:hAnsi="Calibri" w:cs="Arial"/>
                <w:sz w:val="18"/>
                <w:szCs w:val="18"/>
              </w:rPr>
              <w:t>Kosten Regiegroep personeel</w:t>
            </w:r>
          </w:p>
        </w:tc>
        <w:tc>
          <w:tcPr>
            <w:tcW w:w="1708" w:type="dxa"/>
            <w:vAlign w:val="center"/>
          </w:tcPr>
          <w:p w:rsidR="006024DB" w:rsidRPr="00345EF9" w:rsidRDefault="006024DB" w:rsidP="006024DB">
            <w:pPr>
              <w:jc w:val="center"/>
              <w:rPr>
                <w:rFonts w:ascii="Calibri" w:hAnsi="Calibri" w:cs="Arial"/>
                <w:sz w:val="18"/>
                <w:szCs w:val="18"/>
              </w:rPr>
            </w:pPr>
            <w:r w:rsidRPr="00345EF9">
              <w:rPr>
                <w:rFonts w:ascii="Calibri" w:hAnsi="Calibri" w:cs="Arial"/>
                <w:sz w:val="18"/>
                <w:szCs w:val="18"/>
              </w:rPr>
              <w:t>€ 0</w:t>
            </w:r>
          </w:p>
        </w:tc>
        <w:tc>
          <w:tcPr>
            <w:tcW w:w="4246" w:type="dxa"/>
            <w:vAlign w:val="center"/>
          </w:tcPr>
          <w:p w:rsidR="006024DB" w:rsidRPr="00345EF9" w:rsidRDefault="006024DB" w:rsidP="006024DB">
            <w:pPr>
              <w:jc w:val="center"/>
              <w:rPr>
                <w:rFonts w:ascii="Calibri" w:hAnsi="Calibri" w:cs="Arial"/>
                <w:sz w:val="18"/>
                <w:szCs w:val="18"/>
              </w:rPr>
            </w:pPr>
            <w:r w:rsidRPr="00345EF9">
              <w:rPr>
                <w:rFonts w:ascii="Calibri" w:hAnsi="Calibri" w:cs="Arial"/>
                <w:sz w:val="18"/>
                <w:szCs w:val="18"/>
              </w:rPr>
              <w:t>Wordt vergoed door deelnemende organisaties</w:t>
            </w:r>
          </w:p>
        </w:tc>
      </w:tr>
      <w:tr w:rsidR="00D23561" w:rsidRPr="00345EF9" w:rsidTr="006024DB">
        <w:tc>
          <w:tcPr>
            <w:tcW w:w="2977" w:type="dxa"/>
            <w:vAlign w:val="center"/>
          </w:tcPr>
          <w:p w:rsidR="00D23561" w:rsidRPr="00345EF9" w:rsidRDefault="00D23561" w:rsidP="006024DB">
            <w:pPr>
              <w:rPr>
                <w:rFonts w:ascii="Calibri" w:hAnsi="Calibri" w:cs="Arial"/>
                <w:sz w:val="18"/>
                <w:szCs w:val="18"/>
              </w:rPr>
            </w:pPr>
            <w:r>
              <w:rPr>
                <w:rFonts w:ascii="Calibri" w:hAnsi="Calibri" w:cs="Arial"/>
                <w:sz w:val="18"/>
                <w:szCs w:val="18"/>
              </w:rPr>
              <w:t>Overig onvoorzien</w:t>
            </w:r>
          </w:p>
        </w:tc>
        <w:tc>
          <w:tcPr>
            <w:tcW w:w="1708" w:type="dxa"/>
            <w:vAlign w:val="center"/>
          </w:tcPr>
          <w:p w:rsidR="00D23561" w:rsidRPr="00345EF9" w:rsidRDefault="00D23561" w:rsidP="006024DB">
            <w:pPr>
              <w:jc w:val="center"/>
              <w:rPr>
                <w:rFonts w:ascii="Calibri" w:hAnsi="Calibri" w:cs="Arial"/>
                <w:sz w:val="18"/>
                <w:szCs w:val="18"/>
              </w:rPr>
            </w:pPr>
            <w:r w:rsidRPr="00345EF9">
              <w:rPr>
                <w:rFonts w:ascii="Calibri" w:hAnsi="Calibri" w:cs="Arial"/>
                <w:sz w:val="18"/>
                <w:szCs w:val="18"/>
              </w:rPr>
              <w:t xml:space="preserve">€ </w:t>
            </w:r>
            <w:r>
              <w:rPr>
                <w:rFonts w:ascii="Calibri" w:hAnsi="Calibri" w:cs="Arial"/>
                <w:sz w:val="18"/>
                <w:szCs w:val="18"/>
              </w:rPr>
              <w:t>1.00</w:t>
            </w:r>
            <w:r w:rsidRPr="00345EF9">
              <w:rPr>
                <w:rFonts w:ascii="Calibri" w:hAnsi="Calibri" w:cs="Arial"/>
                <w:sz w:val="18"/>
                <w:szCs w:val="18"/>
              </w:rPr>
              <w:t>0</w:t>
            </w:r>
          </w:p>
        </w:tc>
        <w:tc>
          <w:tcPr>
            <w:tcW w:w="4246" w:type="dxa"/>
            <w:vAlign w:val="center"/>
          </w:tcPr>
          <w:p w:rsidR="00D23561" w:rsidRPr="00345EF9" w:rsidRDefault="00D23561" w:rsidP="006024DB">
            <w:pPr>
              <w:jc w:val="center"/>
              <w:rPr>
                <w:rFonts w:ascii="Calibri" w:hAnsi="Calibri" w:cs="Arial"/>
                <w:sz w:val="18"/>
                <w:szCs w:val="18"/>
              </w:rPr>
            </w:pPr>
          </w:p>
        </w:tc>
      </w:tr>
      <w:tr w:rsidR="006024DB" w:rsidRPr="00345EF9" w:rsidTr="006024DB">
        <w:tc>
          <w:tcPr>
            <w:tcW w:w="8931" w:type="dxa"/>
            <w:gridSpan w:val="3"/>
            <w:vAlign w:val="center"/>
          </w:tcPr>
          <w:p w:rsidR="006024DB" w:rsidRPr="00345EF9" w:rsidRDefault="006024DB" w:rsidP="006024DB">
            <w:pPr>
              <w:jc w:val="center"/>
              <w:rPr>
                <w:rFonts w:ascii="Calibri" w:hAnsi="Calibri" w:cs="Arial"/>
                <w:i/>
                <w:sz w:val="18"/>
                <w:szCs w:val="18"/>
              </w:rPr>
            </w:pPr>
          </w:p>
        </w:tc>
      </w:tr>
      <w:tr w:rsidR="006024DB" w:rsidRPr="00345EF9" w:rsidTr="006024DB">
        <w:tc>
          <w:tcPr>
            <w:tcW w:w="2977" w:type="dxa"/>
            <w:vAlign w:val="center"/>
          </w:tcPr>
          <w:p w:rsidR="006024DB" w:rsidRPr="00345EF9" w:rsidRDefault="006024DB" w:rsidP="006024DB">
            <w:pPr>
              <w:rPr>
                <w:rFonts w:ascii="Calibri" w:hAnsi="Calibri" w:cs="Arial"/>
                <w:b/>
                <w:bCs/>
                <w:i/>
                <w:sz w:val="18"/>
                <w:szCs w:val="18"/>
              </w:rPr>
            </w:pPr>
            <w:r w:rsidRPr="00084E7B">
              <w:rPr>
                <w:rFonts w:ascii="Calibri" w:hAnsi="Calibri" w:cs="Arial"/>
                <w:b/>
                <w:i/>
                <w:sz w:val="18"/>
                <w:szCs w:val="18"/>
              </w:rPr>
              <w:t xml:space="preserve">1. </w:t>
            </w:r>
            <w:r>
              <w:rPr>
                <w:rFonts w:ascii="Calibri" w:hAnsi="Calibri" w:cs="Arial"/>
                <w:b/>
                <w:i/>
                <w:sz w:val="18"/>
                <w:szCs w:val="18"/>
              </w:rPr>
              <w:t>Kennisuitwisseling</w:t>
            </w:r>
          </w:p>
        </w:tc>
        <w:tc>
          <w:tcPr>
            <w:tcW w:w="1708" w:type="dxa"/>
            <w:vAlign w:val="center"/>
          </w:tcPr>
          <w:p w:rsidR="006024DB" w:rsidRPr="00345EF9" w:rsidRDefault="006024DB" w:rsidP="006024DB">
            <w:pPr>
              <w:jc w:val="center"/>
              <w:rPr>
                <w:rFonts w:ascii="Calibri" w:hAnsi="Calibri" w:cs="Arial"/>
                <w:sz w:val="18"/>
                <w:szCs w:val="18"/>
              </w:rPr>
            </w:pPr>
          </w:p>
        </w:tc>
        <w:tc>
          <w:tcPr>
            <w:tcW w:w="4246" w:type="dxa"/>
            <w:vAlign w:val="center"/>
          </w:tcPr>
          <w:p w:rsidR="006024DB" w:rsidRPr="00345EF9" w:rsidRDefault="006024DB" w:rsidP="006024DB">
            <w:pPr>
              <w:jc w:val="center"/>
              <w:rPr>
                <w:rFonts w:ascii="Calibri" w:hAnsi="Calibri" w:cs="Arial"/>
                <w:sz w:val="18"/>
                <w:szCs w:val="18"/>
              </w:rPr>
            </w:pPr>
          </w:p>
        </w:tc>
      </w:tr>
      <w:tr w:rsidR="006024DB" w:rsidRPr="00345EF9" w:rsidTr="006024DB">
        <w:tc>
          <w:tcPr>
            <w:tcW w:w="2977" w:type="dxa"/>
            <w:vAlign w:val="center"/>
          </w:tcPr>
          <w:p w:rsidR="006024DB" w:rsidRPr="003F4EA4" w:rsidRDefault="006024DB" w:rsidP="006024DB">
            <w:pPr>
              <w:rPr>
                <w:rFonts w:ascii="Calibri" w:hAnsi="Calibri" w:cs="Arial"/>
                <w:bCs/>
                <w:sz w:val="18"/>
                <w:szCs w:val="18"/>
              </w:rPr>
            </w:pPr>
            <w:r>
              <w:rPr>
                <w:rFonts w:ascii="Calibri" w:hAnsi="Calibri" w:cs="Arial"/>
                <w:bCs/>
                <w:sz w:val="18"/>
                <w:szCs w:val="18"/>
              </w:rPr>
              <w:t>Lezingen</w:t>
            </w:r>
          </w:p>
        </w:tc>
        <w:tc>
          <w:tcPr>
            <w:tcW w:w="1708" w:type="dxa"/>
            <w:vAlign w:val="center"/>
          </w:tcPr>
          <w:p w:rsidR="006024DB" w:rsidRPr="00345EF9" w:rsidRDefault="006024DB" w:rsidP="00D23561">
            <w:pPr>
              <w:jc w:val="center"/>
              <w:rPr>
                <w:rFonts w:ascii="Calibri" w:hAnsi="Calibri" w:cs="Arial"/>
                <w:sz w:val="18"/>
                <w:szCs w:val="18"/>
              </w:rPr>
            </w:pPr>
            <w:r w:rsidRPr="00345EF9">
              <w:rPr>
                <w:rFonts w:ascii="Calibri" w:hAnsi="Calibri" w:cs="Arial"/>
                <w:bCs/>
                <w:sz w:val="18"/>
                <w:szCs w:val="18"/>
              </w:rPr>
              <w:t xml:space="preserve">€ </w:t>
            </w:r>
            <w:r w:rsidR="00D23561">
              <w:rPr>
                <w:rFonts w:ascii="Calibri" w:hAnsi="Calibri" w:cs="Arial"/>
                <w:bCs/>
                <w:sz w:val="18"/>
                <w:szCs w:val="18"/>
              </w:rPr>
              <w:t>1</w:t>
            </w:r>
            <w:r w:rsidRPr="00345EF9">
              <w:rPr>
                <w:rFonts w:ascii="Calibri" w:hAnsi="Calibri" w:cs="Arial"/>
                <w:bCs/>
                <w:sz w:val="18"/>
                <w:szCs w:val="18"/>
              </w:rPr>
              <w:t>.000</w:t>
            </w:r>
          </w:p>
        </w:tc>
        <w:tc>
          <w:tcPr>
            <w:tcW w:w="4246" w:type="dxa"/>
            <w:vAlign w:val="center"/>
          </w:tcPr>
          <w:p w:rsidR="006024DB" w:rsidRPr="00345EF9" w:rsidRDefault="006024DB" w:rsidP="006024DB">
            <w:pPr>
              <w:jc w:val="center"/>
              <w:rPr>
                <w:rFonts w:ascii="Calibri" w:hAnsi="Calibri" w:cs="Arial"/>
                <w:sz w:val="18"/>
                <w:szCs w:val="18"/>
              </w:rPr>
            </w:pPr>
            <w:r>
              <w:rPr>
                <w:rFonts w:ascii="Calibri" w:hAnsi="Calibri" w:cs="Arial"/>
                <w:bCs/>
                <w:sz w:val="18"/>
                <w:szCs w:val="18"/>
              </w:rPr>
              <w:t>Fee hoogleraren, o</w:t>
            </w:r>
            <w:r w:rsidRPr="00345EF9">
              <w:rPr>
                <w:rFonts w:ascii="Calibri" w:hAnsi="Calibri" w:cs="Arial"/>
                <w:bCs/>
                <w:sz w:val="18"/>
                <w:szCs w:val="18"/>
              </w:rPr>
              <w:t>rganisatie- en organiseerkosten</w:t>
            </w:r>
            <w:r>
              <w:rPr>
                <w:rFonts w:ascii="Calibri" w:hAnsi="Calibri" w:cs="Arial"/>
                <w:sz w:val="18"/>
                <w:szCs w:val="18"/>
              </w:rPr>
              <w:t xml:space="preserve"> </w:t>
            </w:r>
          </w:p>
        </w:tc>
      </w:tr>
      <w:tr w:rsidR="006024DB" w:rsidRPr="00345EF9" w:rsidTr="006024DB">
        <w:tc>
          <w:tcPr>
            <w:tcW w:w="2977" w:type="dxa"/>
            <w:vAlign w:val="center"/>
          </w:tcPr>
          <w:p w:rsidR="006024DB" w:rsidRPr="00345EF9" w:rsidRDefault="006024DB" w:rsidP="006024DB">
            <w:pPr>
              <w:rPr>
                <w:rFonts w:ascii="Calibri" w:hAnsi="Calibri" w:cs="Arial"/>
                <w:b/>
                <w:bCs/>
                <w:i/>
                <w:sz w:val="18"/>
                <w:szCs w:val="18"/>
              </w:rPr>
            </w:pPr>
            <w:r w:rsidRPr="00345EF9">
              <w:rPr>
                <w:rFonts w:ascii="Calibri" w:hAnsi="Calibri" w:cs="Arial"/>
                <w:bCs/>
                <w:sz w:val="18"/>
                <w:szCs w:val="18"/>
              </w:rPr>
              <w:t>Studiereizen en congressen:</w:t>
            </w:r>
          </w:p>
        </w:tc>
        <w:tc>
          <w:tcPr>
            <w:tcW w:w="1708" w:type="dxa"/>
            <w:vAlign w:val="center"/>
          </w:tcPr>
          <w:p w:rsidR="006024DB" w:rsidRPr="00345EF9" w:rsidRDefault="006024DB" w:rsidP="00D23561">
            <w:pPr>
              <w:jc w:val="center"/>
              <w:rPr>
                <w:rFonts w:ascii="Calibri" w:hAnsi="Calibri" w:cs="Arial"/>
                <w:bCs/>
                <w:sz w:val="18"/>
                <w:szCs w:val="18"/>
              </w:rPr>
            </w:pPr>
            <w:r w:rsidRPr="00345EF9">
              <w:rPr>
                <w:rFonts w:ascii="Calibri" w:hAnsi="Calibri" w:cs="Arial"/>
                <w:bCs/>
                <w:sz w:val="18"/>
                <w:szCs w:val="18"/>
              </w:rPr>
              <w:t xml:space="preserve">€ </w:t>
            </w:r>
            <w:r w:rsidR="00D23561">
              <w:rPr>
                <w:rFonts w:ascii="Calibri" w:hAnsi="Calibri" w:cs="Arial"/>
                <w:bCs/>
                <w:sz w:val="18"/>
                <w:szCs w:val="18"/>
              </w:rPr>
              <w:t>6</w:t>
            </w:r>
            <w:r w:rsidRPr="00345EF9">
              <w:rPr>
                <w:rFonts w:ascii="Calibri" w:hAnsi="Calibri" w:cs="Arial"/>
                <w:bCs/>
                <w:sz w:val="18"/>
                <w:szCs w:val="18"/>
              </w:rPr>
              <w:t>.000</w:t>
            </w:r>
          </w:p>
        </w:tc>
        <w:tc>
          <w:tcPr>
            <w:tcW w:w="4246" w:type="dxa"/>
            <w:vAlign w:val="center"/>
          </w:tcPr>
          <w:p w:rsidR="006024DB" w:rsidRPr="00345EF9" w:rsidRDefault="006024DB" w:rsidP="006024DB">
            <w:pPr>
              <w:jc w:val="center"/>
              <w:rPr>
                <w:rFonts w:ascii="Calibri" w:hAnsi="Calibri" w:cs="Arial"/>
                <w:sz w:val="18"/>
                <w:szCs w:val="18"/>
              </w:rPr>
            </w:pPr>
            <w:r w:rsidRPr="00345EF9">
              <w:rPr>
                <w:rFonts w:ascii="Calibri" w:hAnsi="Calibri" w:cs="Arial"/>
                <w:sz w:val="18"/>
                <w:szCs w:val="18"/>
              </w:rPr>
              <w:t>Bijdrage KWP aan reis- en verblijfkosten, op basis van 50% door de KWP en 50% vanuit de deelnemende organisatie.</w:t>
            </w:r>
          </w:p>
        </w:tc>
      </w:tr>
      <w:tr w:rsidR="00444490" w:rsidRPr="00345EF9" w:rsidTr="006024DB">
        <w:tc>
          <w:tcPr>
            <w:tcW w:w="2977" w:type="dxa"/>
            <w:vAlign w:val="center"/>
          </w:tcPr>
          <w:p w:rsidR="00444490" w:rsidRPr="00345EF9" w:rsidRDefault="00444490" w:rsidP="006024DB">
            <w:pPr>
              <w:rPr>
                <w:rFonts w:ascii="Calibri" w:hAnsi="Calibri" w:cs="Arial"/>
                <w:bCs/>
                <w:sz w:val="18"/>
                <w:szCs w:val="18"/>
              </w:rPr>
            </w:pPr>
            <w:r>
              <w:rPr>
                <w:rFonts w:ascii="Calibri" w:hAnsi="Calibri" w:cs="Arial"/>
                <w:bCs/>
                <w:sz w:val="18"/>
                <w:szCs w:val="18"/>
              </w:rPr>
              <w:t xml:space="preserve">Samenwerking andere </w:t>
            </w:r>
            <w:proofErr w:type="spellStart"/>
            <w:r>
              <w:rPr>
                <w:rFonts w:ascii="Calibri" w:hAnsi="Calibri" w:cs="Arial"/>
                <w:bCs/>
                <w:sz w:val="18"/>
                <w:szCs w:val="18"/>
              </w:rPr>
              <w:t>KWP’s</w:t>
            </w:r>
            <w:proofErr w:type="spellEnd"/>
          </w:p>
        </w:tc>
        <w:tc>
          <w:tcPr>
            <w:tcW w:w="1708" w:type="dxa"/>
            <w:vAlign w:val="center"/>
          </w:tcPr>
          <w:p w:rsidR="00444490" w:rsidRPr="00444490" w:rsidRDefault="00444490" w:rsidP="00444490">
            <w:pPr>
              <w:pStyle w:val="ListParagraph"/>
              <w:numPr>
                <w:ilvl w:val="0"/>
                <w:numId w:val="2"/>
              </w:numPr>
              <w:jc w:val="center"/>
              <w:rPr>
                <w:rFonts w:ascii="Calibri" w:hAnsi="Calibri" w:cs="Arial"/>
                <w:bCs/>
                <w:sz w:val="18"/>
                <w:szCs w:val="18"/>
              </w:rPr>
            </w:pPr>
          </w:p>
        </w:tc>
        <w:tc>
          <w:tcPr>
            <w:tcW w:w="4246" w:type="dxa"/>
            <w:vAlign w:val="center"/>
          </w:tcPr>
          <w:p w:rsidR="00444490" w:rsidRPr="00345EF9" w:rsidRDefault="00444490" w:rsidP="006024DB">
            <w:pPr>
              <w:jc w:val="center"/>
              <w:rPr>
                <w:rFonts w:ascii="Calibri" w:hAnsi="Calibri" w:cs="Arial"/>
                <w:sz w:val="18"/>
                <w:szCs w:val="18"/>
              </w:rPr>
            </w:pPr>
            <w:r>
              <w:rPr>
                <w:rFonts w:ascii="Calibri" w:hAnsi="Calibri" w:cs="Arial"/>
                <w:sz w:val="18"/>
                <w:szCs w:val="18"/>
              </w:rPr>
              <w:t>Voornamelijk eigen middelen en tijd.</w:t>
            </w:r>
          </w:p>
        </w:tc>
      </w:tr>
      <w:tr w:rsidR="006024DB" w:rsidRPr="00345EF9" w:rsidTr="006024DB">
        <w:tc>
          <w:tcPr>
            <w:tcW w:w="8931" w:type="dxa"/>
            <w:gridSpan w:val="3"/>
            <w:vAlign w:val="center"/>
          </w:tcPr>
          <w:p w:rsidR="006024DB" w:rsidRPr="00345EF9" w:rsidRDefault="006024DB" w:rsidP="006024DB">
            <w:pPr>
              <w:jc w:val="center"/>
              <w:rPr>
                <w:rFonts w:ascii="Calibri" w:hAnsi="Calibri" w:cs="Arial"/>
                <w:sz w:val="18"/>
                <w:szCs w:val="18"/>
              </w:rPr>
            </w:pPr>
          </w:p>
        </w:tc>
      </w:tr>
      <w:tr w:rsidR="006024DB" w:rsidRPr="00345EF9" w:rsidTr="006024DB">
        <w:tc>
          <w:tcPr>
            <w:tcW w:w="2977" w:type="dxa"/>
            <w:vAlign w:val="center"/>
          </w:tcPr>
          <w:p w:rsidR="006024DB" w:rsidRPr="00345EF9" w:rsidRDefault="006024DB" w:rsidP="006024DB">
            <w:pPr>
              <w:rPr>
                <w:rFonts w:ascii="Calibri" w:hAnsi="Calibri" w:cs="Arial"/>
                <w:b/>
                <w:bCs/>
                <w:i/>
                <w:sz w:val="18"/>
                <w:szCs w:val="18"/>
              </w:rPr>
            </w:pPr>
            <w:r>
              <w:rPr>
                <w:rFonts w:ascii="Calibri" w:hAnsi="Calibri" w:cs="Arial"/>
                <w:b/>
                <w:bCs/>
                <w:i/>
                <w:sz w:val="18"/>
                <w:szCs w:val="18"/>
              </w:rPr>
              <w:t>2. Met de Praktijk</w:t>
            </w:r>
          </w:p>
        </w:tc>
        <w:tc>
          <w:tcPr>
            <w:tcW w:w="1708" w:type="dxa"/>
            <w:vAlign w:val="center"/>
          </w:tcPr>
          <w:p w:rsidR="006024DB" w:rsidRPr="00345EF9" w:rsidRDefault="006024DB" w:rsidP="006024DB">
            <w:pPr>
              <w:jc w:val="center"/>
              <w:rPr>
                <w:rFonts w:ascii="Calibri" w:hAnsi="Calibri" w:cs="Arial"/>
                <w:sz w:val="18"/>
                <w:szCs w:val="18"/>
              </w:rPr>
            </w:pPr>
          </w:p>
        </w:tc>
        <w:tc>
          <w:tcPr>
            <w:tcW w:w="4246" w:type="dxa"/>
            <w:vAlign w:val="center"/>
          </w:tcPr>
          <w:p w:rsidR="006024DB" w:rsidRPr="00345EF9" w:rsidRDefault="006024DB" w:rsidP="006024DB">
            <w:pPr>
              <w:jc w:val="center"/>
              <w:rPr>
                <w:rFonts w:ascii="Calibri" w:hAnsi="Calibri" w:cs="Arial"/>
                <w:sz w:val="18"/>
                <w:szCs w:val="18"/>
              </w:rPr>
            </w:pPr>
          </w:p>
        </w:tc>
      </w:tr>
      <w:tr w:rsidR="006024DB" w:rsidRPr="00345EF9" w:rsidTr="006024DB">
        <w:tc>
          <w:tcPr>
            <w:tcW w:w="2977" w:type="dxa"/>
            <w:vAlign w:val="center"/>
          </w:tcPr>
          <w:p w:rsidR="006024DB" w:rsidRPr="005845B1" w:rsidRDefault="006024DB" w:rsidP="006024DB">
            <w:pPr>
              <w:rPr>
                <w:rFonts w:ascii="Calibri" w:hAnsi="Calibri" w:cs="Arial"/>
                <w:bCs/>
                <w:sz w:val="18"/>
                <w:szCs w:val="18"/>
              </w:rPr>
            </w:pPr>
            <w:r>
              <w:rPr>
                <w:rFonts w:ascii="Calibri" w:hAnsi="Calibri" w:cs="Arial"/>
                <w:bCs/>
                <w:sz w:val="18"/>
                <w:szCs w:val="18"/>
              </w:rPr>
              <w:t>ORD Brugprogramma</w:t>
            </w:r>
          </w:p>
        </w:tc>
        <w:tc>
          <w:tcPr>
            <w:tcW w:w="1708" w:type="dxa"/>
            <w:vAlign w:val="center"/>
          </w:tcPr>
          <w:p w:rsidR="006024DB" w:rsidRDefault="006024DB" w:rsidP="006024DB">
            <w:pPr>
              <w:jc w:val="center"/>
              <w:rPr>
                <w:rFonts w:ascii="Calibri" w:hAnsi="Calibri" w:cs="Arial"/>
                <w:sz w:val="18"/>
                <w:szCs w:val="18"/>
              </w:rPr>
            </w:pPr>
            <w:r w:rsidRPr="003F4EA4">
              <w:rPr>
                <w:rFonts w:ascii="Calibri" w:hAnsi="Calibri" w:cs="Arial"/>
                <w:bCs/>
                <w:sz w:val="18"/>
                <w:szCs w:val="18"/>
              </w:rPr>
              <w:t xml:space="preserve">€ </w:t>
            </w:r>
            <w:r w:rsidR="00D23561">
              <w:rPr>
                <w:rFonts w:ascii="Calibri" w:hAnsi="Calibri" w:cs="Arial"/>
                <w:bCs/>
                <w:sz w:val="18"/>
                <w:szCs w:val="18"/>
              </w:rPr>
              <w:t>4</w:t>
            </w:r>
            <w:r w:rsidRPr="003F4EA4">
              <w:rPr>
                <w:rFonts w:ascii="Calibri" w:hAnsi="Calibri" w:cs="Arial"/>
                <w:bCs/>
                <w:sz w:val="18"/>
                <w:szCs w:val="18"/>
              </w:rPr>
              <w:t>.000</w:t>
            </w:r>
          </w:p>
        </w:tc>
        <w:tc>
          <w:tcPr>
            <w:tcW w:w="4246" w:type="dxa"/>
            <w:vAlign w:val="center"/>
          </w:tcPr>
          <w:p w:rsidR="006024DB" w:rsidRDefault="006024DB" w:rsidP="006024DB">
            <w:pPr>
              <w:jc w:val="center"/>
              <w:rPr>
                <w:rFonts w:ascii="Calibri" w:hAnsi="Calibri" w:cs="Arial"/>
                <w:bCs/>
                <w:sz w:val="18"/>
                <w:szCs w:val="18"/>
              </w:rPr>
            </w:pPr>
            <w:r>
              <w:rPr>
                <w:rFonts w:ascii="Calibri" w:hAnsi="Calibri" w:cs="Arial"/>
                <w:bCs/>
                <w:sz w:val="18"/>
                <w:szCs w:val="18"/>
              </w:rPr>
              <w:t xml:space="preserve">Organiseerkosten </w:t>
            </w:r>
          </w:p>
        </w:tc>
      </w:tr>
      <w:tr w:rsidR="00F920EE" w:rsidRPr="00345EF9" w:rsidTr="006024DB">
        <w:tc>
          <w:tcPr>
            <w:tcW w:w="2977" w:type="dxa"/>
            <w:vAlign w:val="center"/>
          </w:tcPr>
          <w:p w:rsidR="00F920EE" w:rsidRPr="005845B1" w:rsidRDefault="00F920EE" w:rsidP="00FC3AD7">
            <w:pPr>
              <w:rPr>
                <w:rFonts w:ascii="Calibri" w:hAnsi="Calibri" w:cs="Arial"/>
                <w:bCs/>
                <w:sz w:val="18"/>
                <w:szCs w:val="18"/>
              </w:rPr>
            </w:pPr>
            <w:r w:rsidRPr="005845B1">
              <w:rPr>
                <w:rFonts w:ascii="Calibri" w:hAnsi="Calibri" w:cs="Arial"/>
                <w:bCs/>
                <w:sz w:val="18"/>
                <w:szCs w:val="18"/>
              </w:rPr>
              <w:t xml:space="preserve">KWP Special: </w:t>
            </w:r>
            <w:r>
              <w:rPr>
                <w:rFonts w:ascii="Calibri" w:hAnsi="Calibri" w:cs="Arial"/>
                <w:bCs/>
                <w:sz w:val="18"/>
                <w:szCs w:val="18"/>
              </w:rPr>
              <w:t>vervolg mbo-special</w:t>
            </w:r>
          </w:p>
          <w:p w:rsidR="00F920EE" w:rsidRPr="005845B1" w:rsidRDefault="00F920EE" w:rsidP="00FC3AD7">
            <w:pPr>
              <w:rPr>
                <w:rFonts w:ascii="Calibri" w:hAnsi="Calibri" w:cs="Arial"/>
                <w:bCs/>
                <w:sz w:val="18"/>
                <w:szCs w:val="18"/>
              </w:rPr>
            </w:pPr>
          </w:p>
        </w:tc>
        <w:tc>
          <w:tcPr>
            <w:tcW w:w="1708" w:type="dxa"/>
            <w:vAlign w:val="center"/>
          </w:tcPr>
          <w:p w:rsidR="00F920EE" w:rsidRPr="003F4EA4" w:rsidRDefault="00F920EE" w:rsidP="00FC3AD7">
            <w:pPr>
              <w:jc w:val="center"/>
              <w:rPr>
                <w:rFonts w:ascii="Calibri" w:hAnsi="Calibri" w:cs="Arial"/>
                <w:bCs/>
                <w:sz w:val="18"/>
                <w:szCs w:val="18"/>
              </w:rPr>
            </w:pPr>
            <w:r w:rsidRPr="003F4EA4">
              <w:rPr>
                <w:rFonts w:ascii="Calibri" w:hAnsi="Calibri" w:cs="Arial"/>
                <w:bCs/>
                <w:sz w:val="18"/>
                <w:szCs w:val="18"/>
              </w:rPr>
              <w:t xml:space="preserve">€ </w:t>
            </w:r>
            <w:r>
              <w:rPr>
                <w:rFonts w:ascii="Calibri" w:hAnsi="Calibri" w:cs="Arial"/>
                <w:bCs/>
                <w:sz w:val="18"/>
                <w:szCs w:val="18"/>
              </w:rPr>
              <w:t>5</w:t>
            </w:r>
            <w:r w:rsidRPr="003F4EA4">
              <w:rPr>
                <w:rFonts w:ascii="Calibri" w:hAnsi="Calibri" w:cs="Arial"/>
                <w:bCs/>
                <w:sz w:val="18"/>
                <w:szCs w:val="18"/>
              </w:rPr>
              <w:t>.000</w:t>
            </w:r>
          </w:p>
        </w:tc>
        <w:tc>
          <w:tcPr>
            <w:tcW w:w="4246" w:type="dxa"/>
            <w:vAlign w:val="center"/>
          </w:tcPr>
          <w:p w:rsidR="00F920EE" w:rsidRPr="003F4EA4" w:rsidRDefault="00F920EE" w:rsidP="00D23561">
            <w:pPr>
              <w:jc w:val="center"/>
              <w:rPr>
                <w:rFonts w:ascii="Calibri" w:hAnsi="Calibri" w:cs="Arial"/>
                <w:bCs/>
                <w:sz w:val="18"/>
                <w:szCs w:val="18"/>
              </w:rPr>
            </w:pPr>
            <w:r w:rsidRPr="003F4EA4">
              <w:rPr>
                <w:rFonts w:ascii="Calibri" w:hAnsi="Calibri" w:cs="Arial"/>
                <w:bCs/>
                <w:sz w:val="18"/>
                <w:szCs w:val="18"/>
              </w:rPr>
              <w:t xml:space="preserve">Organisatie- en organiseerkosten </w:t>
            </w:r>
          </w:p>
        </w:tc>
      </w:tr>
      <w:tr w:rsidR="00F920EE" w:rsidRPr="00345EF9" w:rsidTr="006024DB">
        <w:tc>
          <w:tcPr>
            <w:tcW w:w="2977" w:type="dxa"/>
            <w:vAlign w:val="center"/>
          </w:tcPr>
          <w:p w:rsidR="00F920EE" w:rsidRPr="005845B1" w:rsidRDefault="00F920EE" w:rsidP="006024DB">
            <w:pPr>
              <w:rPr>
                <w:rFonts w:ascii="Calibri" w:hAnsi="Calibri" w:cs="Arial"/>
                <w:bCs/>
                <w:sz w:val="18"/>
                <w:szCs w:val="18"/>
              </w:rPr>
            </w:pPr>
            <w:r w:rsidRPr="005845B1">
              <w:rPr>
                <w:rFonts w:ascii="Calibri" w:hAnsi="Calibri" w:cs="Arial"/>
                <w:bCs/>
                <w:sz w:val="18"/>
                <w:szCs w:val="18"/>
              </w:rPr>
              <w:t>Buddy systeem</w:t>
            </w:r>
          </w:p>
          <w:p w:rsidR="00F920EE" w:rsidRPr="005845B1" w:rsidRDefault="00F920EE" w:rsidP="006024DB">
            <w:pPr>
              <w:rPr>
                <w:rFonts w:ascii="Calibri" w:hAnsi="Calibri" w:cs="Arial"/>
                <w:bCs/>
                <w:sz w:val="18"/>
                <w:szCs w:val="18"/>
              </w:rPr>
            </w:pPr>
          </w:p>
        </w:tc>
        <w:tc>
          <w:tcPr>
            <w:tcW w:w="1708" w:type="dxa"/>
            <w:vAlign w:val="center"/>
          </w:tcPr>
          <w:p w:rsidR="00F920EE" w:rsidRPr="005845B1" w:rsidRDefault="00F920EE" w:rsidP="00F920EE">
            <w:pPr>
              <w:jc w:val="center"/>
              <w:rPr>
                <w:rFonts w:ascii="Calibri" w:hAnsi="Calibri" w:cs="Arial"/>
                <w:bCs/>
                <w:sz w:val="18"/>
                <w:szCs w:val="18"/>
              </w:rPr>
            </w:pPr>
            <w:r>
              <w:rPr>
                <w:rFonts w:ascii="Calibri" w:hAnsi="Calibri" w:cs="Arial"/>
                <w:sz w:val="18"/>
                <w:szCs w:val="18"/>
              </w:rPr>
              <w:t>€ 1.000</w:t>
            </w:r>
          </w:p>
        </w:tc>
        <w:tc>
          <w:tcPr>
            <w:tcW w:w="4246" w:type="dxa"/>
            <w:vAlign w:val="center"/>
          </w:tcPr>
          <w:p w:rsidR="00F920EE" w:rsidRPr="005845B1" w:rsidRDefault="00F920EE" w:rsidP="006024DB">
            <w:pPr>
              <w:jc w:val="center"/>
              <w:rPr>
                <w:rFonts w:ascii="Calibri" w:hAnsi="Calibri" w:cs="Arial"/>
                <w:bCs/>
                <w:sz w:val="18"/>
                <w:szCs w:val="18"/>
              </w:rPr>
            </w:pPr>
            <w:r>
              <w:rPr>
                <w:rFonts w:ascii="Calibri" w:hAnsi="Calibri" w:cs="Arial"/>
                <w:bCs/>
                <w:sz w:val="18"/>
                <w:szCs w:val="18"/>
              </w:rPr>
              <w:t>Vervolg 2015, faciliterings- en evaluatiekosten.</w:t>
            </w:r>
          </w:p>
        </w:tc>
      </w:tr>
      <w:tr w:rsidR="00F920EE" w:rsidRPr="00345EF9" w:rsidTr="006024DB">
        <w:tc>
          <w:tcPr>
            <w:tcW w:w="2977" w:type="dxa"/>
            <w:vAlign w:val="center"/>
          </w:tcPr>
          <w:p w:rsidR="00F920EE" w:rsidRPr="005845B1" w:rsidRDefault="00F920EE" w:rsidP="006024DB">
            <w:pPr>
              <w:rPr>
                <w:rFonts w:ascii="Calibri" w:hAnsi="Calibri" w:cs="Arial"/>
                <w:bCs/>
                <w:sz w:val="18"/>
                <w:szCs w:val="18"/>
              </w:rPr>
            </w:pPr>
            <w:r w:rsidRPr="00F920EE">
              <w:rPr>
                <w:rFonts w:ascii="Calibri" w:hAnsi="Calibri" w:cs="Arial"/>
                <w:bCs/>
                <w:sz w:val="18"/>
                <w:szCs w:val="18"/>
              </w:rPr>
              <w:t>Ondersteuning van ‘satellieten’</w:t>
            </w:r>
          </w:p>
        </w:tc>
        <w:tc>
          <w:tcPr>
            <w:tcW w:w="1708" w:type="dxa"/>
            <w:vAlign w:val="center"/>
          </w:tcPr>
          <w:p w:rsidR="00F920EE" w:rsidRPr="003F4EA4" w:rsidRDefault="00F920EE" w:rsidP="00FC3AD7">
            <w:pPr>
              <w:jc w:val="center"/>
              <w:rPr>
                <w:rFonts w:ascii="Calibri" w:hAnsi="Calibri" w:cs="Arial"/>
                <w:bCs/>
                <w:sz w:val="18"/>
                <w:szCs w:val="18"/>
              </w:rPr>
            </w:pPr>
            <w:r w:rsidRPr="003F4EA4">
              <w:rPr>
                <w:rFonts w:ascii="Calibri" w:hAnsi="Calibri" w:cs="Arial"/>
                <w:bCs/>
                <w:sz w:val="18"/>
                <w:szCs w:val="18"/>
              </w:rPr>
              <w:t>€ 3.000</w:t>
            </w:r>
          </w:p>
        </w:tc>
        <w:tc>
          <w:tcPr>
            <w:tcW w:w="4246" w:type="dxa"/>
            <w:vAlign w:val="center"/>
          </w:tcPr>
          <w:p w:rsidR="00F920EE" w:rsidRPr="003F4EA4" w:rsidRDefault="00F920EE" w:rsidP="00F920EE">
            <w:pPr>
              <w:jc w:val="center"/>
              <w:rPr>
                <w:rFonts w:ascii="Calibri" w:hAnsi="Calibri" w:cs="Arial"/>
                <w:bCs/>
                <w:sz w:val="18"/>
                <w:szCs w:val="18"/>
              </w:rPr>
            </w:pPr>
            <w:r w:rsidRPr="003F4EA4">
              <w:rPr>
                <w:rFonts w:ascii="Calibri" w:hAnsi="Calibri" w:cs="Arial"/>
                <w:bCs/>
                <w:sz w:val="18"/>
                <w:szCs w:val="18"/>
              </w:rPr>
              <w:t xml:space="preserve">Organisatie- en </w:t>
            </w:r>
            <w:r>
              <w:rPr>
                <w:rFonts w:ascii="Calibri" w:hAnsi="Calibri" w:cs="Arial"/>
                <w:bCs/>
                <w:sz w:val="18"/>
                <w:szCs w:val="18"/>
              </w:rPr>
              <w:t>implementatiekosten</w:t>
            </w:r>
          </w:p>
        </w:tc>
      </w:tr>
      <w:tr w:rsidR="00F920EE" w:rsidRPr="00345EF9" w:rsidTr="006024DB">
        <w:tc>
          <w:tcPr>
            <w:tcW w:w="8931" w:type="dxa"/>
            <w:gridSpan w:val="3"/>
            <w:vAlign w:val="center"/>
          </w:tcPr>
          <w:p w:rsidR="00F920EE" w:rsidRPr="003F4EA4" w:rsidRDefault="00F920EE" w:rsidP="006024DB">
            <w:pPr>
              <w:jc w:val="center"/>
              <w:rPr>
                <w:rFonts w:ascii="Calibri" w:hAnsi="Calibri" w:cs="Arial"/>
                <w:sz w:val="18"/>
                <w:szCs w:val="18"/>
              </w:rPr>
            </w:pPr>
          </w:p>
        </w:tc>
      </w:tr>
      <w:tr w:rsidR="00F920EE" w:rsidRPr="00345EF9" w:rsidTr="006024DB">
        <w:tc>
          <w:tcPr>
            <w:tcW w:w="2977" w:type="dxa"/>
            <w:vAlign w:val="center"/>
          </w:tcPr>
          <w:p w:rsidR="00F920EE" w:rsidRPr="00345EF9" w:rsidRDefault="00F920EE" w:rsidP="00F920EE">
            <w:pPr>
              <w:rPr>
                <w:rFonts w:ascii="Calibri" w:hAnsi="Calibri" w:cs="Arial"/>
                <w:b/>
                <w:bCs/>
                <w:i/>
                <w:sz w:val="18"/>
                <w:szCs w:val="18"/>
              </w:rPr>
            </w:pPr>
            <w:r>
              <w:rPr>
                <w:rFonts w:ascii="Calibri" w:hAnsi="Calibri" w:cs="Arial"/>
                <w:b/>
                <w:bCs/>
                <w:i/>
                <w:sz w:val="18"/>
                <w:szCs w:val="18"/>
              </w:rPr>
              <w:t xml:space="preserve">3. Onderzoeksprogrammering </w:t>
            </w:r>
          </w:p>
        </w:tc>
        <w:tc>
          <w:tcPr>
            <w:tcW w:w="1708" w:type="dxa"/>
            <w:vAlign w:val="center"/>
          </w:tcPr>
          <w:p w:rsidR="00F920EE" w:rsidRPr="003F4EA4" w:rsidRDefault="00F920EE" w:rsidP="006024DB">
            <w:pPr>
              <w:jc w:val="center"/>
              <w:rPr>
                <w:rFonts w:ascii="Calibri" w:hAnsi="Calibri" w:cs="Arial"/>
                <w:sz w:val="18"/>
                <w:szCs w:val="18"/>
              </w:rPr>
            </w:pPr>
          </w:p>
        </w:tc>
        <w:tc>
          <w:tcPr>
            <w:tcW w:w="4246" w:type="dxa"/>
            <w:vAlign w:val="center"/>
          </w:tcPr>
          <w:p w:rsidR="00F920EE" w:rsidRPr="003F4EA4" w:rsidRDefault="00F920EE" w:rsidP="006024DB">
            <w:pPr>
              <w:jc w:val="center"/>
              <w:rPr>
                <w:rFonts w:ascii="Calibri" w:hAnsi="Calibri" w:cs="Arial"/>
                <w:sz w:val="18"/>
                <w:szCs w:val="18"/>
              </w:rPr>
            </w:pPr>
          </w:p>
        </w:tc>
      </w:tr>
      <w:tr w:rsidR="00F920EE" w:rsidRPr="00345EF9" w:rsidTr="006024DB">
        <w:tc>
          <w:tcPr>
            <w:tcW w:w="2977" w:type="dxa"/>
            <w:vAlign w:val="center"/>
          </w:tcPr>
          <w:p w:rsidR="00F920EE" w:rsidRPr="00345EF9" w:rsidRDefault="00F920EE" w:rsidP="006024DB">
            <w:pPr>
              <w:rPr>
                <w:rFonts w:ascii="Calibri" w:hAnsi="Calibri" w:cs="Arial"/>
                <w:sz w:val="18"/>
                <w:szCs w:val="18"/>
              </w:rPr>
            </w:pPr>
            <w:r>
              <w:rPr>
                <w:rFonts w:ascii="Calibri" w:hAnsi="Calibri" w:cs="Arial"/>
                <w:sz w:val="18"/>
                <w:szCs w:val="18"/>
              </w:rPr>
              <w:t>Leren Loont!</w:t>
            </w:r>
          </w:p>
        </w:tc>
        <w:tc>
          <w:tcPr>
            <w:tcW w:w="1708" w:type="dxa"/>
            <w:vAlign w:val="center"/>
          </w:tcPr>
          <w:p w:rsidR="00F920EE" w:rsidRPr="00F920EE" w:rsidRDefault="00F920EE" w:rsidP="00D23561">
            <w:pPr>
              <w:jc w:val="center"/>
              <w:rPr>
                <w:rFonts w:ascii="Calibri" w:hAnsi="Calibri" w:cs="Arial"/>
                <w:sz w:val="18"/>
                <w:szCs w:val="18"/>
              </w:rPr>
            </w:pPr>
            <w:r w:rsidRPr="00F920EE">
              <w:rPr>
                <w:rFonts w:ascii="Calibri" w:hAnsi="Calibri" w:cs="Arial"/>
                <w:bCs/>
                <w:sz w:val="18"/>
                <w:szCs w:val="18"/>
              </w:rPr>
              <w:t xml:space="preserve">€ </w:t>
            </w:r>
            <w:r w:rsidR="00D23561">
              <w:rPr>
                <w:rFonts w:ascii="Calibri" w:hAnsi="Calibri" w:cs="Arial"/>
                <w:bCs/>
                <w:sz w:val="18"/>
                <w:szCs w:val="18"/>
              </w:rPr>
              <w:t>2</w:t>
            </w:r>
            <w:r w:rsidRPr="00F920EE">
              <w:rPr>
                <w:rFonts w:ascii="Calibri" w:hAnsi="Calibri" w:cs="Arial"/>
                <w:bCs/>
                <w:sz w:val="18"/>
                <w:szCs w:val="18"/>
              </w:rPr>
              <w:t>.000</w:t>
            </w:r>
          </w:p>
        </w:tc>
        <w:tc>
          <w:tcPr>
            <w:tcW w:w="4246" w:type="dxa"/>
            <w:vAlign w:val="center"/>
          </w:tcPr>
          <w:p w:rsidR="00F920EE" w:rsidRPr="00F920EE" w:rsidRDefault="00F920EE" w:rsidP="006024DB">
            <w:pPr>
              <w:jc w:val="center"/>
              <w:rPr>
                <w:rFonts w:ascii="Calibri" w:hAnsi="Calibri" w:cs="Arial"/>
                <w:sz w:val="18"/>
                <w:szCs w:val="18"/>
              </w:rPr>
            </w:pPr>
            <w:r w:rsidRPr="00F920EE">
              <w:rPr>
                <w:rFonts w:ascii="Calibri" w:hAnsi="Calibri" w:cs="Arial"/>
                <w:sz w:val="18"/>
                <w:szCs w:val="18"/>
              </w:rPr>
              <w:t>Tijdsinvestering experts</w:t>
            </w:r>
          </w:p>
        </w:tc>
      </w:tr>
      <w:tr w:rsidR="00F920EE" w:rsidRPr="00345EF9" w:rsidTr="006024DB">
        <w:tc>
          <w:tcPr>
            <w:tcW w:w="2977" w:type="dxa"/>
            <w:vAlign w:val="center"/>
          </w:tcPr>
          <w:p w:rsidR="00F920EE" w:rsidRPr="00345EF9" w:rsidRDefault="00F920EE" w:rsidP="006024DB">
            <w:pPr>
              <w:rPr>
                <w:rFonts w:ascii="Calibri" w:hAnsi="Calibri" w:cs="Arial"/>
                <w:sz w:val="18"/>
                <w:szCs w:val="18"/>
              </w:rPr>
            </w:pPr>
            <w:r w:rsidRPr="00345EF9">
              <w:rPr>
                <w:rFonts w:ascii="Calibri" w:hAnsi="Calibri" w:cs="Arial"/>
                <w:sz w:val="18"/>
                <w:szCs w:val="18"/>
              </w:rPr>
              <w:t>Nationaal Programma Rotterdam Zuid investeringen</w:t>
            </w:r>
          </w:p>
        </w:tc>
        <w:tc>
          <w:tcPr>
            <w:tcW w:w="1708" w:type="dxa"/>
            <w:vAlign w:val="center"/>
          </w:tcPr>
          <w:p w:rsidR="00F920EE" w:rsidRPr="003F4EA4" w:rsidRDefault="00F920EE" w:rsidP="00D23561">
            <w:pPr>
              <w:jc w:val="center"/>
              <w:rPr>
                <w:rFonts w:ascii="Calibri" w:hAnsi="Calibri" w:cs="Arial"/>
                <w:sz w:val="18"/>
                <w:szCs w:val="18"/>
              </w:rPr>
            </w:pPr>
            <w:r w:rsidRPr="003F4EA4">
              <w:rPr>
                <w:rFonts w:ascii="Calibri" w:hAnsi="Calibri" w:cs="Arial"/>
                <w:bCs/>
                <w:sz w:val="18"/>
                <w:szCs w:val="18"/>
              </w:rPr>
              <w:t>€ 2.</w:t>
            </w:r>
            <w:r w:rsidR="00D23561">
              <w:rPr>
                <w:rFonts w:ascii="Calibri" w:hAnsi="Calibri" w:cs="Arial"/>
                <w:bCs/>
                <w:sz w:val="18"/>
                <w:szCs w:val="18"/>
              </w:rPr>
              <w:t>0</w:t>
            </w:r>
            <w:r w:rsidRPr="003F4EA4">
              <w:rPr>
                <w:rFonts w:ascii="Calibri" w:hAnsi="Calibri" w:cs="Arial"/>
                <w:bCs/>
                <w:sz w:val="18"/>
                <w:szCs w:val="18"/>
              </w:rPr>
              <w:t>00</w:t>
            </w:r>
          </w:p>
        </w:tc>
        <w:tc>
          <w:tcPr>
            <w:tcW w:w="4246" w:type="dxa"/>
            <w:vAlign w:val="center"/>
          </w:tcPr>
          <w:p w:rsidR="00F920EE" w:rsidRPr="003F4EA4" w:rsidRDefault="00F920EE" w:rsidP="006024DB">
            <w:pPr>
              <w:jc w:val="center"/>
              <w:rPr>
                <w:rFonts w:ascii="Calibri" w:hAnsi="Calibri" w:cs="Arial"/>
                <w:sz w:val="18"/>
                <w:szCs w:val="18"/>
              </w:rPr>
            </w:pPr>
            <w:r w:rsidRPr="003F4EA4">
              <w:rPr>
                <w:rFonts w:ascii="Calibri" w:hAnsi="Calibri" w:cs="Arial"/>
                <w:sz w:val="18"/>
                <w:szCs w:val="18"/>
              </w:rPr>
              <w:t xml:space="preserve">Bedoeld om discussies met professionals op gang te brengen, zoals vormgeving leerarrangementen op Zuid, </w:t>
            </w:r>
            <w:proofErr w:type="spellStart"/>
            <w:r w:rsidRPr="003F4EA4">
              <w:rPr>
                <w:rFonts w:ascii="Calibri" w:hAnsi="Calibri" w:cs="Arial"/>
                <w:sz w:val="18"/>
                <w:szCs w:val="18"/>
              </w:rPr>
              <w:t>Children’s</w:t>
            </w:r>
            <w:proofErr w:type="spellEnd"/>
            <w:r w:rsidRPr="003F4EA4">
              <w:rPr>
                <w:rFonts w:ascii="Calibri" w:hAnsi="Calibri" w:cs="Arial"/>
                <w:sz w:val="18"/>
                <w:szCs w:val="18"/>
              </w:rPr>
              <w:t xml:space="preserve"> zone dialoogtafels</w:t>
            </w:r>
          </w:p>
        </w:tc>
      </w:tr>
      <w:tr w:rsidR="00F920EE" w:rsidRPr="00345EF9" w:rsidTr="006024DB">
        <w:tc>
          <w:tcPr>
            <w:tcW w:w="2977" w:type="dxa"/>
            <w:vAlign w:val="center"/>
          </w:tcPr>
          <w:p w:rsidR="00F920EE" w:rsidRPr="00F920EE" w:rsidRDefault="00F920EE" w:rsidP="006024DB">
            <w:pPr>
              <w:rPr>
                <w:rFonts w:ascii="Calibri" w:hAnsi="Calibri" w:cs="Arial"/>
                <w:sz w:val="18"/>
                <w:szCs w:val="18"/>
              </w:rPr>
            </w:pPr>
            <w:r w:rsidRPr="00F920EE">
              <w:rPr>
                <w:rFonts w:ascii="Calibri" w:hAnsi="Calibri" w:cs="Arial"/>
                <w:sz w:val="18"/>
                <w:szCs w:val="18"/>
              </w:rPr>
              <w:t>Programmalijn Risicojongeren</w:t>
            </w:r>
          </w:p>
        </w:tc>
        <w:tc>
          <w:tcPr>
            <w:tcW w:w="1708" w:type="dxa"/>
            <w:vAlign w:val="center"/>
          </w:tcPr>
          <w:p w:rsidR="00F920EE" w:rsidRPr="00F920EE" w:rsidRDefault="00F920EE" w:rsidP="006024DB">
            <w:pPr>
              <w:jc w:val="center"/>
              <w:rPr>
                <w:rFonts w:ascii="Calibri" w:hAnsi="Calibri" w:cs="Arial"/>
                <w:bCs/>
                <w:sz w:val="18"/>
                <w:szCs w:val="18"/>
              </w:rPr>
            </w:pPr>
            <w:r w:rsidRPr="00F920EE">
              <w:rPr>
                <w:rFonts w:ascii="Calibri" w:hAnsi="Calibri" w:cs="Arial"/>
                <w:bCs/>
                <w:sz w:val="18"/>
                <w:szCs w:val="18"/>
              </w:rPr>
              <w:t>€ 3.000</w:t>
            </w:r>
          </w:p>
        </w:tc>
        <w:tc>
          <w:tcPr>
            <w:tcW w:w="4246" w:type="dxa"/>
            <w:vAlign w:val="center"/>
          </w:tcPr>
          <w:p w:rsidR="00F920EE" w:rsidRPr="00F920EE" w:rsidRDefault="00F920EE" w:rsidP="006024DB">
            <w:pPr>
              <w:jc w:val="center"/>
              <w:rPr>
                <w:rFonts w:ascii="Calibri" w:hAnsi="Calibri" w:cs="Arial"/>
                <w:bCs/>
                <w:sz w:val="18"/>
                <w:szCs w:val="18"/>
              </w:rPr>
            </w:pPr>
            <w:r w:rsidRPr="00F920EE">
              <w:rPr>
                <w:rFonts w:ascii="Calibri" w:hAnsi="Calibri" w:cs="Arial"/>
                <w:bCs/>
                <w:sz w:val="18"/>
                <w:szCs w:val="18"/>
              </w:rPr>
              <w:t xml:space="preserve">Meedenken en inzet experts programmalijn </w:t>
            </w:r>
          </w:p>
        </w:tc>
      </w:tr>
      <w:tr w:rsidR="00D23561" w:rsidRPr="00345EF9" w:rsidTr="006024DB">
        <w:tc>
          <w:tcPr>
            <w:tcW w:w="2977" w:type="dxa"/>
            <w:vAlign w:val="center"/>
          </w:tcPr>
          <w:p w:rsidR="00D23561" w:rsidRPr="00F920EE" w:rsidRDefault="00D23561" w:rsidP="006024DB">
            <w:pPr>
              <w:rPr>
                <w:rFonts w:ascii="Calibri" w:hAnsi="Calibri" w:cs="Arial"/>
                <w:sz w:val="18"/>
                <w:szCs w:val="18"/>
              </w:rPr>
            </w:pPr>
            <w:r>
              <w:rPr>
                <w:rFonts w:ascii="Calibri" w:hAnsi="Calibri" w:cs="Arial"/>
                <w:sz w:val="18"/>
                <w:szCs w:val="18"/>
              </w:rPr>
              <w:t>VVE onderzoek en monitor</w:t>
            </w:r>
          </w:p>
        </w:tc>
        <w:tc>
          <w:tcPr>
            <w:tcW w:w="1708" w:type="dxa"/>
            <w:vAlign w:val="center"/>
          </w:tcPr>
          <w:p w:rsidR="00D23561" w:rsidRPr="00F920EE" w:rsidRDefault="00D23561" w:rsidP="00D23561">
            <w:pPr>
              <w:jc w:val="center"/>
              <w:rPr>
                <w:rFonts w:ascii="Calibri" w:hAnsi="Calibri" w:cs="Arial"/>
                <w:bCs/>
                <w:sz w:val="18"/>
                <w:szCs w:val="18"/>
              </w:rPr>
            </w:pPr>
            <w:r w:rsidRPr="00F920EE">
              <w:rPr>
                <w:rFonts w:ascii="Calibri" w:hAnsi="Calibri" w:cs="Arial"/>
                <w:bCs/>
                <w:sz w:val="18"/>
                <w:szCs w:val="18"/>
              </w:rPr>
              <w:t xml:space="preserve">€ </w:t>
            </w:r>
            <w:r>
              <w:rPr>
                <w:rFonts w:ascii="Calibri" w:hAnsi="Calibri" w:cs="Arial"/>
                <w:bCs/>
                <w:sz w:val="18"/>
                <w:szCs w:val="18"/>
              </w:rPr>
              <w:t>1</w:t>
            </w:r>
            <w:r w:rsidRPr="00F920EE">
              <w:rPr>
                <w:rFonts w:ascii="Calibri" w:hAnsi="Calibri" w:cs="Arial"/>
                <w:bCs/>
                <w:sz w:val="18"/>
                <w:szCs w:val="18"/>
              </w:rPr>
              <w:t>.</w:t>
            </w:r>
            <w:r>
              <w:rPr>
                <w:rFonts w:ascii="Calibri" w:hAnsi="Calibri" w:cs="Arial"/>
                <w:bCs/>
                <w:sz w:val="18"/>
                <w:szCs w:val="18"/>
              </w:rPr>
              <w:t>5</w:t>
            </w:r>
            <w:r w:rsidRPr="00F920EE">
              <w:rPr>
                <w:rFonts w:ascii="Calibri" w:hAnsi="Calibri" w:cs="Arial"/>
                <w:bCs/>
                <w:sz w:val="18"/>
                <w:szCs w:val="18"/>
              </w:rPr>
              <w:t>00</w:t>
            </w:r>
          </w:p>
        </w:tc>
        <w:tc>
          <w:tcPr>
            <w:tcW w:w="4246" w:type="dxa"/>
            <w:vAlign w:val="center"/>
          </w:tcPr>
          <w:p w:rsidR="00D23561" w:rsidRPr="00F920EE" w:rsidRDefault="00892BAE" w:rsidP="006024DB">
            <w:pPr>
              <w:jc w:val="center"/>
              <w:rPr>
                <w:rFonts w:ascii="Calibri" w:hAnsi="Calibri" w:cs="Arial"/>
                <w:bCs/>
                <w:sz w:val="18"/>
                <w:szCs w:val="18"/>
              </w:rPr>
            </w:pPr>
            <w:r>
              <w:rPr>
                <w:rFonts w:ascii="Calibri" w:hAnsi="Calibri" w:cs="Arial"/>
                <w:bCs/>
                <w:sz w:val="18"/>
                <w:szCs w:val="18"/>
              </w:rPr>
              <w:t>Vervolgkader onderzoekslijn</w:t>
            </w:r>
          </w:p>
        </w:tc>
      </w:tr>
      <w:tr w:rsidR="00F920EE" w:rsidRPr="00345EF9" w:rsidTr="006024DB">
        <w:tc>
          <w:tcPr>
            <w:tcW w:w="8931" w:type="dxa"/>
            <w:gridSpan w:val="3"/>
            <w:vAlign w:val="center"/>
          </w:tcPr>
          <w:p w:rsidR="00F920EE" w:rsidRPr="00345EF9" w:rsidRDefault="00F920EE" w:rsidP="006024DB">
            <w:pPr>
              <w:jc w:val="center"/>
              <w:rPr>
                <w:rFonts w:ascii="Calibri" w:hAnsi="Calibri" w:cs="Arial"/>
                <w:sz w:val="18"/>
                <w:szCs w:val="18"/>
              </w:rPr>
            </w:pPr>
          </w:p>
        </w:tc>
      </w:tr>
      <w:tr w:rsidR="00F920EE" w:rsidRPr="00345EF9" w:rsidTr="006024DB">
        <w:tc>
          <w:tcPr>
            <w:tcW w:w="2977" w:type="dxa"/>
            <w:vAlign w:val="center"/>
          </w:tcPr>
          <w:p w:rsidR="00F920EE" w:rsidRPr="00345EF9" w:rsidRDefault="00F920EE" w:rsidP="006024DB">
            <w:pPr>
              <w:rPr>
                <w:rFonts w:ascii="Calibri" w:hAnsi="Calibri" w:cs="Arial"/>
                <w:bCs/>
                <w:sz w:val="18"/>
                <w:szCs w:val="18"/>
              </w:rPr>
            </w:pPr>
            <w:r w:rsidRPr="00345EF9">
              <w:rPr>
                <w:rFonts w:ascii="Calibri" w:hAnsi="Calibri" w:cs="Arial"/>
                <w:b/>
                <w:bCs/>
                <w:sz w:val="18"/>
                <w:szCs w:val="18"/>
              </w:rPr>
              <w:t>Totaal</w:t>
            </w:r>
          </w:p>
        </w:tc>
        <w:tc>
          <w:tcPr>
            <w:tcW w:w="1708" w:type="dxa"/>
            <w:vAlign w:val="center"/>
          </w:tcPr>
          <w:p w:rsidR="00F920EE" w:rsidRPr="005D18AA" w:rsidRDefault="00F920EE" w:rsidP="008924F9">
            <w:pPr>
              <w:jc w:val="center"/>
              <w:rPr>
                <w:rFonts w:ascii="Calibri" w:hAnsi="Calibri" w:cs="Arial"/>
                <w:b/>
                <w:bCs/>
                <w:sz w:val="18"/>
                <w:szCs w:val="18"/>
              </w:rPr>
            </w:pPr>
            <w:r w:rsidRPr="005D18AA">
              <w:rPr>
                <w:rFonts w:ascii="Calibri" w:hAnsi="Calibri" w:cs="Arial"/>
                <w:b/>
                <w:bCs/>
                <w:sz w:val="18"/>
                <w:szCs w:val="18"/>
              </w:rPr>
              <w:t xml:space="preserve">€ </w:t>
            </w:r>
            <w:r w:rsidR="008924F9">
              <w:rPr>
                <w:rFonts w:ascii="Calibri" w:hAnsi="Calibri" w:cs="Arial"/>
                <w:b/>
                <w:bCs/>
                <w:sz w:val="18"/>
                <w:szCs w:val="18"/>
              </w:rPr>
              <w:t>71</w:t>
            </w:r>
            <w:r w:rsidRPr="005D18AA">
              <w:rPr>
                <w:rFonts w:ascii="Calibri" w:hAnsi="Calibri" w:cs="Arial"/>
                <w:b/>
                <w:bCs/>
                <w:sz w:val="18"/>
                <w:szCs w:val="18"/>
              </w:rPr>
              <w:t>.</w:t>
            </w:r>
            <w:r>
              <w:rPr>
                <w:rFonts w:ascii="Calibri" w:hAnsi="Calibri" w:cs="Arial"/>
                <w:b/>
                <w:bCs/>
                <w:sz w:val="18"/>
                <w:szCs w:val="18"/>
              </w:rPr>
              <w:t>0</w:t>
            </w:r>
            <w:r w:rsidRPr="005D18AA">
              <w:rPr>
                <w:rFonts w:ascii="Calibri" w:hAnsi="Calibri" w:cs="Arial"/>
                <w:b/>
                <w:bCs/>
                <w:sz w:val="18"/>
                <w:szCs w:val="18"/>
              </w:rPr>
              <w:t>00</w:t>
            </w:r>
          </w:p>
        </w:tc>
        <w:tc>
          <w:tcPr>
            <w:tcW w:w="4246" w:type="dxa"/>
          </w:tcPr>
          <w:p w:rsidR="00F920EE" w:rsidRPr="00345EF9" w:rsidRDefault="00F920EE" w:rsidP="006024DB">
            <w:pPr>
              <w:rPr>
                <w:rFonts w:ascii="Calibri" w:hAnsi="Calibri" w:cs="Arial"/>
                <w:sz w:val="18"/>
                <w:szCs w:val="18"/>
              </w:rPr>
            </w:pPr>
          </w:p>
        </w:tc>
      </w:tr>
      <w:tr w:rsidR="00F920EE" w:rsidRPr="00345EF9" w:rsidTr="006024DB">
        <w:tc>
          <w:tcPr>
            <w:tcW w:w="2977" w:type="dxa"/>
            <w:vAlign w:val="center"/>
          </w:tcPr>
          <w:p w:rsidR="00F920EE" w:rsidRPr="00345EF9" w:rsidRDefault="00D23561" w:rsidP="006024DB">
            <w:pPr>
              <w:rPr>
                <w:rFonts w:ascii="Calibri" w:hAnsi="Calibri" w:cs="Arial"/>
                <w:b/>
                <w:bCs/>
                <w:sz w:val="18"/>
                <w:szCs w:val="18"/>
              </w:rPr>
            </w:pPr>
            <w:r>
              <w:rPr>
                <w:rFonts w:ascii="Calibri" w:hAnsi="Calibri" w:cs="Arial"/>
                <w:b/>
                <w:bCs/>
                <w:sz w:val="18"/>
                <w:szCs w:val="18"/>
              </w:rPr>
              <w:t>Subsidie gemeente en EUR</w:t>
            </w:r>
          </w:p>
        </w:tc>
        <w:tc>
          <w:tcPr>
            <w:tcW w:w="1708" w:type="dxa"/>
            <w:vAlign w:val="center"/>
          </w:tcPr>
          <w:p w:rsidR="00F920EE" w:rsidRPr="005D18AA" w:rsidRDefault="00F920EE" w:rsidP="008924F9">
            <w:pPr>
              <w:jc w:val="center"/>
              <w:rPr>
                <w:rFonts w:ascii="Calibri" w:hAnsi="Calibri" w:cs="Arial"/>
                <w:bCs/>
                <w:sz w:val="18"/>
                <w:szCs w:val="18"/>
              </w:rPr>
            </w:pPr>
            <w:r w:rsidRPr="005D18AA">
              <w:rPr>
                <w:rFonts w:ascii="Calibri" w:hAnsi="Calibri" w:cs="Arial"/>
                <w:bCs/>
                <w:sz w:val="18"/>
                <w:szCs w:val="18"/>
              </w:rPr>
              <w:t xml:space="preserve">€ </w:t>
            </w:r>
            <w:r w:rsidR="008924F9">
              <w:rPr>
                <w:rFonts w:ascii="Calibri" w:hAnsi="Calibri" w:cs="Arial"/>
                <w:bCs/>
                <w:sz w:val="18"/>
                <w:szCs w:val="18"/>
              </w:rPr>
              <w:t>70</w:t>
            </w:r>
            <w:r w:rsidRPr="005D18AA">
              <w:rPr>
                <w:rFonts w:ascii="Calibri" w:hAnsi="Calibri" w:cs="Arial"/>
                <w:bCs/>
                <w:sz w:val="18"/>
                <w:szCs w:val="18"/>
              </w:rPr>
              <w:t>.</w:t>
            </w:r>
            <w:r w:rsidR="008924F9">
              <w:rPr>
                <w:rFonts w:ascii="Calibri" w:hAnsi="Calibri" w:cs="Arial"/>
                <w:bCs/>
                <w:sz w:val="18"/>
                <w:szCs w:val="18"/>
              </w:rPr>
              <w:t>00</w:t>
            </w:r>
            <w:r>
              <w:rPr>
                <w:rFonts w:ascii="Calibri" w:hAnsi="Calibri" w:cs="Arial"/>
                <w:bCs/>
                <w:sz w:val="18"/>
                <w:szCs w:val="18"/>
              </w:rPr>
              <w:t>0</w:t>
            </w:r>
          </w:p>
        </w:tc>
        <w:tc>
          <w:tcPr>
            <w:tcW w:w="4246" w:type="dxa"/>
          </w:tcPr>
          <w:p w:rsidR="00F920EE" w:rsidRPr="00345EF9" w:rsidRDefault="00F920EE" w:rsidP="00F920EE">
            <w:pPr>
              <w:rPr>
                <w:rFonts w:ascii="Calibri" w:hAnsi="Calibri" w:cs="Arial"/>
                <w:b/>
                <w:bCs/>
                <w:sz w:val="18"/>
                <w:szCs w:val="18"/>
              </w:rPr>
            </w:pPr>
          </w:p>
        </w:tc>
      </w:tr>
      <w:tr w:rsidR="00F920EE" w:rsidRPr="00345EF9" w:rsidTr="006024DB">
        <w:tc>
          <w:tcPr>
            <w:tcW w:w="2977" w:type="dxa"/>
            <w:vAlign w:val="center"/>
          </w:tcPr>
          <w:p w:rsidR="00F920EE" w:rsidRPr="00A33B22" w:rsidRDefault="00F920EE" w:rsidP="006024DB">
            <w:pPr>
              <w:rPr>
                <w:rFonts w:ascii="Calibri" w:hAnsi="Calibri" w:cs="Arial"/>
                <w:b/>
                <w:bCs/>
                <w:i/>
                <w:sz w:val="18"/>
                <w:szCs w:val="18"/>
              </w:rPr>
            </w:pPr>
            <w:r w:rsidRPr="00A33B22">
              <w:rPr>
                <w:rFonts w:ascii="Calibri" w:hAnsi="Calibri" w:cs="Arial"/>
                <w:b/>
                <w:bCs/>
                <w:i/>
                <w:sz w:val="18"/>
                <w:szCs w:val="18"/>
              </w:rPr>
              <w:t xml:space="preserve">Tekort </w:t>
            </w:r>
          </w:p>
        </w:tc>
        <w:tc>
          <w:tcPr>
            <w:tcW w:w="1708" w:type="dxa"/>
            <w:vAlign w:val="center"/>
          </w:tcPr>
          <w:p w:rsidR="00F920EE" w:rsidRPr="00B322E3" w:rsidRDefault="00F920EE" w:rsidP="008924F9">
            <w:pPr>
              <w:jc w:val="center"/>
              <w:rPr>
                <w:rFonts w:ascii="Calibri" w:hAnsi="Calibri" w:cs="Arial"/>
                <w:b/>
                <w:bCs/>
                <w:i/>
                <w:sz w:val="18"/>
                <w:szCs w:val="18"/>
              </w:rPr>
            </w:pPr>
            <w:r w:rsidRPr="00B322E3">
              <w:rPr>
                <w:rFonts w:ascii="Calibri" w:hAnsi="Calibri" w:cs="Arial"/>
                <w:b/>
                <w:bCs/>
                <w:i/>
                <w:sz w:val="18"/>
                <w:szCs w:val="18"/>
              </w:rPr>
              <w:t xml:space="preserve">- € </w:t>
            </w:r>
            <w:r w:rsidR="008924F9">
              <w:rPr>
                <w:rFonts w:ascii="Calibri" w:hAnsi="Calibri" w:cs="Arial"/>
                <w:b/>
                <w:bCs/>
                <w:i/>
                <w:sz w:val="18"/>
                <w:szCs w:val="18"/>
              </w:rPr>
              <w:t>1</w:t>
            </w:r>
            <w:r w:rsidRPr="00B322E3">
              <w:rPr>
                <w:rFonts w:ascii="Calibri" w:hAnsi="Calibri" w:cs="Arial"/>
                <w:b/>
                <w:bCs/>
                <w:i/>
                <w:sz w:val="18"/>
                <w:szCs w:val="18"/>
              </w:rPr>
              <w:t>.</w:t>
            </w:r>
            <w:r w:rsidR="008924F9">
              <w:rPr>
                <w:rFonts w:ascii="Calibri" w:hAnsi="Calibri" w:cs="Arial"/>
                <w:b/>
                <w:bCs/>
                <w:i/>
                <w:sz w:val="18"/>
                <w:szCs w:val="18"/>
              </w:rPr>
              <w:t>000</w:t>
            </w:r>
          </w:p>
        </w:tc>
        <w:tc>
          <w:tcPr>
            <w:tcW w:w="4246" w:type="dxa"/>
          </w:tcPr>
          <w:p w:rsidR="00F920EE" w:rsidRPr="00345EF9" w:rsidRDefault="00F920EE" w:rsidP="006024DB">
            <w:pPr>
              <w:jc w:val="center"/>
              <w:rPr>
                <w:rFonts w:ascii="Calibri" w:hAnsi="Calibri" w:cs="Arial"/>
                <w:b/>
                <w:bCs/>
                <w:sz w:val="18"/>
                <w:szCs w:val="18"/>
              </w:rPr>
            </w:pPr>
          </w:p>
        </w:tc>
      </w:tr>
    </w:tbl>
    <w:p w:rsidR="005F7979" w:rsidRDefault="005F7979">
      <w:pPr>
        <w:rPr>
          <w:rFonts w:asciiTheme="minorHAnsi" w:hAnsiTheme="minorHAnsi" w:cs="Arial"/>
          <w:b/>
          <w:sz w:val="22"/>
          <w:szCs w:val="22"/>
        </w:rPr>
      </w:pPr>
    </w:p>
    <w:sectPr w:rsidR="005F7979" w:rsidSect="00AE0B1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5A0" w:rsidRDefault="009405A0" w:rsidP="00876964">
      <w:pPr>
        <w:spacing w:line="240" w:lineRule="auto"/>
      </w:pPr>
      <w:r>
        <w:separator/>
      </w:r>
    </w:p>
  </w:endnote>
  <w:endnote w:type="continuationSeparator" w:id="0">
    <w:p w:rsidR="009405A0" w:rsidRDefault="009405A0" w:rsidP="00876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945075"/>
      <w:docPartObj>
        <w:docPartGallery w:val="Page Numbers (Bottom of Page)"/>
        <w:docPartUnique/>
      </w:docPartObj>
    </w:sdtPr>
    <w:sdtEndPr/>
    <w:sdtContent>
      <w:p w:rsidR="009405A0" w:rsidRDefault="002C359C">
        <w:pPr>
          <w:pStyle w:val="Footer"/>
          <w:jc w:val="right"/>
        </w:pPr>
        <w:r>
          <w:fldChar w:fldCharType="begin"/>
        </w:r>
        <w:r>
          <w:instrText xml:space="preserve"> PAGE   \* MERGEFORMAT </w:instrText>
        </w:r>
        <w:r>
          <w:fldChar w:fldCharType="separate"/>
        </w:r>
        <w:r w:rsidR="00F13C2D">
          <w:rPr>
            <w:noProof/>
          </w:rPr>
          <w:t>7</w:t>
        </w:r>
        <w:r>
          <w:rPr>
            <w:noProof/>
          </w:rPr>
          <w:fldChar w:fldCharType="end"/>
        </w:r>
      </w:p>
    </w:sdtContent>
  </w:sdt>
  <w:p w:rsidR="009405A0" w:rsidRDefault="00940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5A0" w:rsidRDefault="009405A0" w:rsidP="00876964">
      <w:pPr>
        <w:spacing w:line="240" w:lineRule="auto"/>
      </w:pPr>
      <w:r>
        <w:separator/>
      </w:r>
    </w:p>
  </w:footnote>
  <w:footnote w:type="continuationSeparator" w:id="0">
    <w:p w:rsidR="009405A0" w:rsidRDefault="009405A0" w:rsidP="00876964">
      <w:pPr>
        <w:spacing w:line="240" w:lineRule="auto"/>
      </w:pPr>
      <w:r>
        <w:continuationSeparator/>
      </w:r>
    </w:p>
  </w:footnote>
  <w:footnote w:id="1">
    <w:p w:rsidR="009405A0" w:rsidRDefault="009405A0">
      <w:pPr>
        <w:pStyle w:val="FootnoteText"/>
      </w:pPr>
      <w:r>
        <w:rPr>
          <w:rStyle w:val="FootnoteReference"/>
        </w:rPr>
        <w:footnoteRef/>
      </w:r>
      <w:r>
        <w:t xml:space="preserve"> </w:t>
      </w:r>
      <w:r w:rsidRPr="00C45DE2">
        <w:rPr>
          <w:rFonts w:ascii="Calibri" w:hAnsi="Calibri" w:cs="Arial"/>
          <w:sz w:val="16"/>
          <w:szCs w:val="16"/>
        </w:rPr>
        <w:t xml:space="preserve">We hebben eerder onderstaande modellen overwogen, maar </w:t>
      </w:r>
      <w:r>
        <w:rPr>
          <w:rFonts w:ascii="Calibri" w:hAnsi="Calibri" w:cs="Arial"/>
          <w:sz w:val="16"/>
          <w:szCs w:val="16"/>
        </w:rPr>
        <w:t xml:space="preserve">(1) </w:t>
      </w:r>
      <w:proofErr w:type="spellStart"/>
      <w:r w:rsidRPr="00C45DE2">
        <w:rPr>
          <w:rFonts w:ascii="Calibri" w:hAnsi="Calibri" w:cs="Arial"/>
          <w:sz w:val="16"/>
          <w:szCs w:val="16"/>
        </w:rPr>
        <w:t>Sephir</w:t>
      </w:r>
      <w:proofErr w:type="spellEnd"/>
      <w:r w:rsidRPr="00C45DE2">
        <w:rPr>
          <w:rFonts w:ascii="Calibri" w:hAnsi="Calibri" w:cs="Arial"/>
          <w:sz w:val="16"/>
          <w:szCs w:val="16"/>
        </w:rPr>
        <w:t xml:space="preserve"> heeft bijvoorbeeld goede contacten met </w:t>
      </w:r>
      <w:proofErr w:type="spellStart"/>
      <w:r w:rsidRPr="00C45DE2">
        <w:rPr>
          <w:rFonts w:ascii="Calibri" w:hAnsi="Calibri" w:cs="Arial"/>
          <w:sz w:val="16"/>
          <w:szCs w:val="16"/>
        </w:rPr>
        <w:t>ZonMw</w:t>
      </w:r>
      <w:proofErr w:type="spellEnd"/>
      <w:r w:rsidRPr="00C45DE2">
        <w:rPr>
          <w:rFonts w:ascii="Calibri" w:hAnsi="Calibri" w:cs="Arial"/>
          <w:sz w:val="16"/>
          <w:szCs w:val="16"/>
        </w:rPr>
        <w:t xml:space="preserve"> en kan hieruit budget putten</w:t>
      </w:r>
      <w:r>
        <w:rPr>
          <w:rFonts w:ascii="Calibri" w:hAnsi="Calibri" w:cs="Arial"/>
          <w:sz w:val="16"/>
          <w:szCs w:val="16"/>
        </w:rPr>
        <w:t xml:space="preserve">, maar dat lijkt niet voor onze KWP weggelegd; (2) </w:t>
      </w:r>
      <w:r w:rsidRPr="00C45DE2">
        <w:rPr>
          <w:rFonts w:ascii="Calibri" w:hAnsi="Calibri" w:cs="Arial"/>
          <w:sz w:val="16"/>
          <w:szCs w:val="16"/>
        </w:rPr>
        <w:t>Mogelijkheden van lidmaatschap verkennen: ieder betaalt een bijdrage.</w:t>
      </w:r>
      <w:r>
        <w:rPr>
          <w:rFonts w:ascii="Calibri" w:hAnsi="Calibri" w:cs="Arial"/>
          <w:sz w:val="16"/>
          <w:szCs w:val="16"/>
        </w:rPr>
        <w:t xml:space="preserve"> Is niet wenselijk vanuit de instellingen; (3) </w:t>
      </w:r>
      <w:r w:rsidRPr="00C45DE2">
        <w:rPr>
          <w:rFonts w:ascii="Calibri" w:hAnsi="Calibri" w:cs="Arial"/>
          <w:sz w:val="16"/>
          <w:szCs w:val="16"/>
        </w:rPr>
        <w:t>Scholing voor leerkrachten organiseren en daar geld voor vragen</w:t>
      </w:r>
      <w:r>
        <w:rPr>
          <w:rFonts w:ascii="Calibri" w:hAnsi="Calibri" w:cs="Arial"/>
          <w:sz w:val="16"/>
          <w:szCs w:val="16"/>
        </w:rPr>
        <w:t xml:space="preserve">; (4) </w:t>
      </w:r>
      <w:r w:rsidRPr="00C45DE2">
        <w:rPr>
          <w:rFonts w:ascii="Calibri" w:hAnsi="Calibri" w:cs="Arial"/>
          <w:sz w:val="16"/>
          <w:szCs w:val="16"/>
        </w:rPr>
        <w:t>Roulatie van financiën over de betrokken instellingen</w:t>
      </w:r>
      <w:r>
        <w:rPr>
          <w:rFonts w:ascii="Calibri" w:hAnsi="Calibri" w:cs="Arial"/>
          <w:sz w:val="16"/>
          <w:szCs w:val="16"/>
        </w:rPr>
        <w:t xml:space="preserve">; (5) </w:t>
      </w:r>
      <w:r w:rsidRPr="00C45DE2">
        <w:rPr>
          <w:rFonts w:ascii="Calibri" w:hAnsi="Calibri" w:cs="Arial"/>
          <w:sz w:val="16"/>
          <w:szCs w:val="16"/>
        </w:rPr>
        <w:t>Een bepaald percentage van de budgetten voor projecten die specifiek aan de KWP worden gegund: maar heeft als nadeel dat dan veel projectomzet moet worden gegenereerd.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8CF"/>
    <w:multiLevelType w:val="hybridMultilevel"/>
    <w:tmpl w:val="819A8446"/>
    <w:lvl w:ilvl="0" w:tplc="0413000B">
      <w:start w:val="1"/>
      <w:numFmt w:val="bullet"/>
      <w:lvlText w:val=""/>
      <w:lvlJc w:val="left"/>
      <w:pPr>
        <w:ind w:left="430" w:hanging="360"/>
      </w:pPr>
      <w:rPr>
        <w:rFonts w:ascii="Wingdings" w:hAnsi="Wingdings" w:hint="default"/>
      </w:rPr>
    </w:lvl>
    <w:lvl w:ilvl="1" w:tplc="04130019" w:tentative="1">
      <w:start w:val="1"/>
      <w:numFmt w:val="lowerLetter"/>
      <w:lvlText w:val="%2."/>
      <w:lvlJc w:val="left"/>
      <w:pPr>
        <w:ind w:left="1150" w:hanging="360"/>
      </w:pPr>
    </w:lvl>
    <w:lvl w:ilvl="2" w:tplc="0413001B" w:tentative="1">
      <w:start w:val="1"/>
      <w:numFmt w:val="lowerRoman"/>
      <w:lvlText w:val="%3."/>
      <w:lvlJc w:val="right"/>
      <w:pPr>
        <w:ind w:left="1870" w:hanging="180"/>
      </w:pPr>
    </w:lvl>
    <w:lvl w:ilvl="3" w:tplc="0413000F" w:tentative="1">
      <w:start w:val="1"/>
      <w:numFmt w:val="decimal"/>
      <w:lvlText w:val="%4."/>
      <w:lvlJc w:val="left"/>
      <w:pPr>
        <w:ind w:left="2590" w:hanging="360"/>
      </w:pPr>
    </w:lvl>
    <w:lvl w:ilvl="4" w:tplc="04130019" w:tentative="1">
      <w:start w:val="1"/>
      <w:numFmt w:val="lowerLetter"/>
      <w:lvlText w:val="%5."/>
      <w:lvlJc w:val="left"/>
      <w:pPr>
        <w:ind w:left="3310" w:hanging="360"/>
      </w:pPr>
    </w:lvl>
    <w:lvl w:ilvl="5" w:tplc="0413001B" w:tentative="1">
      <w:start w:val="1"/>
      <w:numFmt w:val="lowerRoman"/>
      <w:lvlText w:val="%6."/>
      <w:lvlJc w:val="right"/>
      <w:pPr>
        <w:ind w:left="4030" w:hanging="180"/>
      </w:pPr>
    </w:lvl>
    <w:lvl w:ilvl="6" w:tplc="0413000F" w:tentative="1">
      <w:start w:val="1"/>
      <w:numFmt w:val="decimal"/>
      <w:lvlText w:val="%7."/>
      <w:lvlJc w:val="left"/>
      <w:pPr>
        <w:ind w:left="4750" w:hanging="360"/>
      </w:pPr>
    </w:lvl>
    <w:lvl w:ilvl="7" w:tplc="04130019" w:tentative="1">
      <w:start w:val="1"/>
      <w:numFmt w:val="lowerLetter"/>
      <w:lvlText w:val="%8."/>
      <w:lvlJc w:val="left"/>
      <w:pPr>
        <w:ind w:left="5470" w:hanging="360"/>
      </w:pPr>
    </w:lvl>
    <w:lvl w:ilvl="8" w:tplc="0413001B" w:tentative="1">
      <w:start w:val="1"/>
      <w:numFmt w:val="lowerRoman"/>
      <w:lvlText w:val="%9."/>
      <w:lvlJc w:val="right"/>
      <w:pPr>
        <w:ind w:left="6190" w:hanging="180"/>
      </w:pPr>
    </w:lvl>
  </w:abstractNum>
  <w:abstractNum w:abstractNumId="1" w15:restartNumberingAfterBreak="0">
    <w:nsid w:val="04B257E0"/>
    <w:multiLevelType w:val="hybridMultilevel"/>
    <w:tmpl w:val="CAB036A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0F5D27"/>
    <w:multiLevelType w:val="hybridMultilevel"/>
    <w:tmpl w:val="F20ECB32"/>
    <w:lvl w:ilvl="0" w:tplc="0809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AC4B64"/>
    <w:multiLevelType w:val="hybridMultilevel"/>
    <w:tmpl w:val="F7DEC132"/>
    <w:lvl w:ilvl="0" w:tplc="1AF8177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016413"/>
    <w:multiLevelType w:val="hybridMultilevel"/>
    <w:tmpl w:val="0C3EE4DC"/>
    <w:lvl w:ilvl="0" w:tplc="0809000B">
      <w:start w:val="1"/>
      <w:numFmt w:val="bullet"/>
      <w:lvlText w:val=""/>
      <w:lvlJc w:val="left"/>
      <w:pPr>
        <w:ind w:left="430" w:hanging="360"/>
      </w:pPr>
      <w:rPr>
        <w:rFonts w:ascii="Wingdings" w:hAnsi="Wingdings" w:hint="default"/>
      </w:rPr>
    </w:lvl>
    <w:lvl w:ilvl="1" w:tplc="04130003" w:tentative="1">
      <w:start w:val="1"/>
      <w:numFmt w:val="bullet"/>
      <w:lvlText w:val="o"/>
      <w:lvlJc w:val="left"/>
      <w:pPr>
        <w:ind w:left="1150" w:hanging="360"/>
      </w:pPr>
      <w:rPr>
        <w:rFonts w:ascii="Courier New" w:hAnsi="Courier New" w:cs="Courier New" w:hint="default"/>
      </w:rPr>
    </w:lvl>
    <w:lvl w:ilvl="2" w:tplc="04130005" w:tentative="1">
      <w:start w:val="1"/>
      <w:numFmt w:val="bullet"/>
      <w:lvlText w:val=""/>
      <w:lvlJc w:val="left"/>
      <w:pPr>
        <w:ind w:left="1870" w:hanging="360"/>
      </w:pPr>
      <w:rPr>
        <w:rFonts w:ascii="Wingdings" w:hAnsi="Wingdings" w:hint="default"/>
      </w:rPr>
    </w:lvl>
    <w:lvl w:ilvl="3" w:tplc="04130001" w:tentative="1">
      <w:start w:val="1"/>
      <w:numFmt w:val="bullet"/>
      <w:lvlText w:val=""/>
      <w:lvlJc w:val="left"/>
      <w:pPr>
        <w:ind w:left="2590" w:hanging="360"/>
      </w:pPr>
      <w:rPr>
        <w:rFonts w:ascii="Symbol" w:hAnsi="Symbol" w:hint="default"/>
      </w:rPr>
    </w:lvl>
    <w:lvl w:ilvl="4" w:tplc="04130003" w:tentative="1">
      <w:start w:val="1"/>
      <w:numFmt w:val="bullet"/>
      <w:lvlText w:val="o"/>
      <w:lvlJc w:val="left"/>
      <w:pPr>
        <w:ind w:left="3310" w:hanging="360"/>
      </w:pPr>
      <w:rPr>
        <w:rFonts w:ascii="Courier New" w:hAnsi="Courier New" w:cs="Courier New" w:hint="default"/>
      </w:rPr>
    </w:lvl>
    <w:lvl w:ilvl="5" w:tplc="04130005" w:tentative="1">
      <w:start w:val="1"/>
      <w:numFmt w:val="bullet"/>
      <w:lvlText w:val=""/>
      <w:lvlJc w:val="left"/>
      <w:pPr>
        <w:ind w:left="4030" w:hanging="360"/>
      </w:pPr>
      <w:rPr>
        <w:rFonts w:ascii="Wingdings" w:hAnsi="Wingdings" w:hint="default"/>
      </w:rPr>
    </w:lvl>
    <w:lvl w:ilvl="6" w:tplc="04130001" w:tentative="1">
      <w:start w:val="1"/>
      <w:numFmt w:val="bullet"/>
      <w:lvlText w:val=""/>
      <w:lvlJc w:val="left"/>
      <w:pPr>
        <w:ind w:left="4750" w:hanging="360"/>
      </w:pPr>
      <w:rPr>
        <w:rFonts w:ascii="Symbol" w:hAnsi="Symbol" w:hint="default"/>
      </w:rPr>
    </w:lvl>
    <w:lvl w:ilvl="7" w:tplc="04130003" w:tentative="1">
      <w:start w:val="1"/>
      <w:numFmt w:val="bullet"/>
      <w:lvlText w:val="o"/>
      <w:lvlJc w:val="left"/>
      <w:pPr>
        <w:ind w:left="5470" w:hanging="360"/>
      </w:pPr>
      <w:rPr>
        <w:rFonts w:ascii="Courier New" w:hAnsi="Courier New" w:cs="Courier New" w:hint="default"/>
      </w:rPr>
    </w:lvl>
    <w:lvl w:ilvl="8" w:tplc="04130005" w:tentative="1">
      <w:start w:val="1"/>
      <w:numFmt w:val="bullet"/>
      <w:lvlText w:val=""/>
      <w:lvlJc w:val="left"/>
      <w:pPr>
        <w:ind w:left="6190" w:hanging="360"/>
      </w:pPr>
      <w:rPr>
        <w:rFonts w:ascii="Wingdings" w:hAnsi="Wingdings" w:hint="default"/>
      </w:rPr>
    </w:lvl>
  </w:abstractNum>
  <w:abstractNum w:abstractNumId="5" w15:restartNumberingAfterBreak="0">
    <w:nsid w:val="22F65EC9"/>
    <w:multiLevelType w:val="hybridMultilevel"/>
    <w:tmpl w:val="31D0593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921401"/>
    <w:multiLevelType w:val="hybridMultilevel"/>
    <w:tmpl w:val="03BE024C"/>
    <w:lvl w:ilvl="0" w:tplc="1AF8177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7671B2"/>
    <w:multiLevelType w:val="hybridMultilevel"/>
    <w:tmpl w:val="9EEC53B6"/>
    <w:lvl w:ilvl="0" w:tplc="4B9AE7DC">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E732B8"/>
    <w:multiLevelType w:val="hybridMultilevel"/>
    <w:tmpl w:val="F1E0A210"/>
    <w:lvl w:ilvl="0" w:tplc="0809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EB36774"/>
    <w:multiLevelType w:val="hybridMultilevel"/>
    <w:tmpl w:val="4A728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2E6A43"/>
    <w:multiLevelType w:val="hybridMultilevel"/>
    <w:tmpl w:val="F2624352"/>
    <w:lvl w:ilvl="0" w:tplc="08090001">
      <w:start w:val="1"/>
      <w:numFmt w:val="bullet"/>
      <w:lvlText w:val=""/>
      <w:lvlJc w:val="left"/>
      <w:pPr>
        <w:tabs>
          <w:tab w:val="num" w:pos="360"/>
        </w:tabs>
        <w:ind w:left="360" w:hanging="360"/>
      </w:pPr>
      <w:rPr>
        <w:rFonts w:ascii="Symbol" w:hAnsi="Symbol" w:hint="default"/>
      </w:rPr>
    </w:lvl>
    <w:lvl w:ilvl="1" w:tplc="0413000B">
      <w:start w:val="1"/>
      <w:numFmt w:val="bullet"/>
      <w:lvlText w:val=""/>
      <w:lvlJc w:val="left"/>
      <w:pPr>
        <w:tabs>
          <w:tab w:val="num" w:pos="1080"/>
        </w:tabs>
        <w:ind w:left="1080" w:hanging="360"/>
      </w:pPr>
      <w:rPr>
        <w:rFonts w:ascii="Wingdings" w:hAnsi="Wingdings" w:hint="default"/>
      </w:rPr>
    </w:lvl>
    <w:lvl w:ilvl="2" w:tplc="DD3CC500">
      <w:numFmt w:val="bullet"/>
      <w:lvlText w:val=""/>
      <w:lvlJc w:val="left"/>
      <w:pPr>
        <w:tabs>
          <w:tab w:val="num" w:pos="2160"/>
        </w:tabs>
        <w:ind w:left="2160" w:hanging="720"/>
      </w:pPr>
      <w:rPr>
        <w:rFonts w:ascii="Symbol" w:eastAsia="Times New Roman" w:hAnsi="Symbol" w:cs="Times New Roman" w:hint="default"/>
        <w:b/>
        <w:i w:val="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6"/>
  </w:num>
  <w:num w:numId="3">
    <w:abstractNumId w:val="10"/>
  </w:num>
  <w:num w:numId="4">
    <w:abstractNumId w:val="3"/>
  </w:num>
  <w:num w:numId="5">
    <w:abstractNumId w:val="2"/>
  </w:num>
  <w:num w:numId="6">
    <w:abstractNumId w:val="8"/>
  </w:num>
  <w:num w:numId="7">
    <w:abstractNumId w:val="4"/>
  </w:num>
  <w:num w:numId="8">
    <w:abstractNumId w:val="0"/>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FB"/>
    <w:rsid w:val="0000461A"/>
    <w:rsid w:val="00024ADF"/>
    <w:rsid w:val="00062240"/>
    <w:rsid w:val="000974E6"/>
    <w:rsid w:val="000A2627"/>
    <w:rsid w:val="000B56D5"/>
    <w:rsid w:val="000F1A93"/>
    <w:rsid w:val="000F2649"/>
    <w:rsid w:val="00112FC1"/>
    <w:rsid w:val="00166B37"/>
    <w:rsid w:val="00174EF8"/>
    <w:rsid w:val="001A0955"/>
    <w:rsid w:val="001F5833"/>
    <w:rsid w:val="00204B21"/>
    <w:rsid w:val="002357DE"/>
    <w:rsid w:val="00237766"/>
    <w:rsid w:val="00244F08"/>
    <w:rsid w:val="002458B9"/>
    <w:rsid w:val="002602F1"/>
    <w:rsid w:val="002827F7"/>
    <w:rsid w:val="00290DC6"/>
    <w:rsid w:val="002C359C"/>
    <w:rsid w:val="002D4A52"/>
    <w:rsid w:val="002F209D"/>
    <w:rsid w:val="00323EB8"/>
    <w:rsid w:val="00324818"/>
    <w:rsid w:val="00346E55"/>
    <w:rsid w:val="003A0333"/>
    <w:rsid w:val="003A307D"/>
    <w:rsid w:val="003D4404"/>
    <w:rsid w:val="00444490"/>
    <w:rsid w:val="004F4237"/>
    <w:rsid w:val="00512A24"/>
    <w:rsid w:val="00533C49"/>
    <w:rsid w:val="0055647C"/>
    <w:rsid w:val="00567D5B"/>
    <w:rsid w:val="00571F22"/>
    <w:rsid w:val="005730CD"/>
    <w:rsid w:val="0057484E"/>
    <w:rsid w:val="00590768"/>
    <w:rsid w:val="005F437E"/>
    <w:rsid w:val="005F7979"/>
    <w:rsid w:val="006024DB"/>
    <w:rsid w:val="006232C4"/>
    <w:rsid w:val="006342B1"/>
    <w:rsid w:val="006962FB"/>
    <w:rsid w:val="006C111C"/>
    <w:rsid w:val="006D0CF4"/>
    <w:rsid w:val="00714EEE"/>
    <w:rsid w:val="00736EAD"/>
    <w:rsid w:val="00757C99"/>
    <w:rsid w:val="00765D90"/>
    <w:rsid w:val="007728B1"/>
    <w:rsid w:val="00785B5D"/>
    <w:rsid w:val="0079282B"/>
    <w:rsid w:val="007A5DFC"/>
    <w:rsid w:val="007C2AC8"/>
    <w:rsid w:val="008144DF"/>
    <w:rsid w:val="00814F5F"/>
    <w:rsid w:val="008348EF"/>
    <w:rsid w:val="008532E7"/>
    <w:rsid w:val="00863140"/>
    <w:rsid w:val="00874ECD"/>
    <w:rsid w:val="00876964"/>
    <w:rsid w:val="00884094"/>
    <w:rsid w:val="008924F9"/>
    <w:rsid w:val="00892BAE"/>
    <w:rsid w:val="008956DB"/>
    <w:rsid w:val="008D5EDF"/>
    <w:rsid w:val="008D71FC"/>
    <w:rsid w:val="009405A0"/>
    <w:rsid w:val="00944DAA"/>
    <w:rsid w:val="0098535F"/>
    <w:rsid w:val="0099533C"/>
    <w:rsid w:val="009A51A2"/>
    <w:rsid w:val="009C78B9"/>
    <w:rsid w:val="009D3077"/>
    <w:rsid w:val="009D576D"/>
    <w:rsid w:val="009F7986"/>
    <w:rsid w:val="00A1231F"/>
    <w:rsid w:val="00A67656"/>
    <w:rsid w:val="00A819F3"/>
    <w:rsid w:val="00A97EDC"/>
    <w:rsid w:val="00AE0B1A"/>
    <w:rsid w:val="00AE550D"/>
    <w:rsid w:val="00AF0F21"/>
    <w:rsid w:val="00AF7D81"/>
    <w:rsid w:val="00B27076"/>
    <w:rsid w:val="00B4553E"/>
    <w:rsid w:val="00BB436A"/>
    <w:rsid w:val="00C0739C"/>
    <w:rsid w:val="00C12285"/>
    <w:rsid w:val="00C56885"/>
    <w:rsid w:val="00C74A58"/>
    <w:rsid w:val="00CA1204"/>
    <w:rsid w:val="00CE1E89"/>
    <w:rsid w:val="00CE729E"/>
    <w:rsid w:val="00D06159"/>
    <w:rsid w:val="00D23561"/>
    <w:rsid w:val="00D63012"/>
    <w:rsid w:val="00D734B9"/>
    <w:rsid w:val="00DA10FF"/>
    <w:rsid w:val="00E24099"/>
    <w:rsid w:val="00EA21EB"/>
    <w:rsid w:val="00F13C2D"/>
    <w:rsid w:val="00F14F6E"/>
    <w:rsid w:val="00F456C1"/>
    <w:rsid w:val="00F920EE"/>
    <w:rsid w:val="00FC3A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3F9A8-4431-41E8-9BC8-2C6EA8A6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2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2FB"/>
    <w:rPr>
      <w:rFonts w:ascii="Tahoma" w:hAnsi="Tahoma" w:cs="Tahoma"/>
      <w:sz w:val="16"/>
      <w:szCs w:val="16"/>
    </w:rPr>
  </w:style>
  <w:style w:type="paragraph" w:styleId="ListParagraph">
    <w:name w:val="List Paragraph"/>
    <w:basedOn w:val="Normal"/>
    <w:uiPriority w:val="34"/>
    <w:qFormat/>
    <w:rsid w:val="0099533C"/>
    <w:pPr>
      <w:ind w:left="720"/>
      <w:contextualSpacing/>
    </w:pPr>
  </w:style>
  <w:style w:type="paragraph" w:customStyle="1" w:styleId="Default">
    <w:name w:val="Default"/>
    <w:rsid w:val="00D06159"/>
    <w:pPr>
      <w:autoSpaceDE w:val="0"/>
      <w:autoSpaceDN w:val="0"/>
      <w:adjustRightInd w:val="0"/>
      <w:spacing w:line="240" w:lineRule="auto"/>
    </w:pPr>
    <w:rPr>
      <w:rFonts w:ascii="Cambria" w:hAnsi="Cambria" w:cs="Cambria"/>
      <w:color w:val="000000"/>
    </w:rPr>
  </w:style>
  <w:style w:type="table" w:styleId="TableGrid">
    <w:name w:val="Table Grid"/>
    <w:basedOn w:val="TableNormal"/>
    <w:uiPriority w:val="59"/>
    <w:rsid w:val="00D061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876964"/>
    <w:pPr>
      <w:spacing w:line="240" w:lineRule="auto"/>
    </w:pPr>
    <w:rPr>
      <w:sz w:val="20"/>
      <w:szCs w:val="20"/>
    </w:rPr>
  </w:style>
  <w:style w:type="character" w:customStyle="1" w:styleId="FootnoteTextChar">
    <w:name w:val="Footnote Text Char"/>
    <w:basedOn w:val="DefaultParagraphFont"/>
    <w:link w:val="FootnoteText"/>
    <w:semiHidden/>
    <w:rsid w:val="00876964"/>
    <w:rPr>
      <w:sz w:val="20"/>
      <w:szCs w:val="20"/>
    </w:rPr>
  </w:style>
  <w:style w:type="character" w:styleId="FootnoteReference">
    <w:name w:val="footnote reference"/>
    <w:basedOn w:val="DefaultParagraphFont"/>
    <w:semiHidden/>
    <w:unhideWhenUsed/>
    <w:rsid w:val="00876964"/>
    <w:rPr>
      <w:vertAlign w:val="superscript"/>
    </w:rPr>
  </w:style>
  <w:style w:type="paragraph" w:styleId="PlainText">
    <w:name w:val="Plain Text"/>
    <w:basedOn w:val="Normal"/>
    <w:link w:val="PlainTextChar"/>
    <w:uiPriority w:val="99"/>
    <w:unhideWhenUsed/>
    <w:rsid w:val="008D71FC"/>
    <w:pPr>
      <w:spacing w:line="240" w:lineRule="auto"/>
    </w:pPr>
    <w:rPr>
      <w:rFonts w:ascii="Calibri" w:eastAsia="Calibri" w:hAnsi="Calibri"/>
      <w:sz w:val="22"/>
      <w:szCs w:val="21"/>
    </w:rPr>
  </w:style>
  <w:style w:type="character" w:customStyle="1" w:styleId="PlainTextChar">
    <w:name w:val="Plain Text Char"/>
    <w:basedOn w:val="DefaultParagraphFont"/>
    <w:link w:val="PlainText"/>
    <w:uiPriority w:val="99"/>
    <w:rsid w:val="008D71FC"/>
    <w:rPr>
      <w:rFonts w:ascii="Calibri" w:eastAsia="Calibri" w:hAnsi="Calibri"/>
      <w:sz w:val="22"/>
      <w:szCs w:val="21"/>
    </w:rPr>
  </w:style>
  <w:style w:type="character" w:styleId="Strong">
    <w:name w:val="Strong"/>
    <w:basedOn w:val="DefaultParagraphFont"/>
    <w:uiPriority w:val="22"/>
    <w:qFormat/>
    <w:rsid w:val="008D71FC"/>
    <w:rPr>
      <w:b/>
      <w:bCs/>
    </w:rPr>
  </w:style>
  <w:style w:type="paragraph" w:styleId="Header">
    <w:name w:val="header"/>
    <w:basedOn w:val="Normal"/>
    <w:link w:val="HeaderChar"/>
    <w:uiPriority w:val="99"/>
    <w:semiHidden/>
    <w:unhideWhenUsed/>
    <w:rsid w:val="00874ECD"/>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874ECD"/>
  </w:style>
  <w:style w:type="paragraph" w:styleId="Footer">
    <w:name w:val="footer"/>
    <w:basedOn w:val="Normal"/>
    <w:link w:val="FooterChar"/>
    <w:uiPriority w:val="99"/>
    <w:unhideWhenUsed/>
    <w:rsid w:val="00874ECD"/>
    <w:pPr>
      <w:tabs>
        <w:tab w:val="center" w:pos="4536"/>
        <w:tab w:val="right" w:pos="9072"/>
      </w:tabs>
      <w:spacing w:line="240" w:lineRule="auto"/>
    </w:pPr>
  </w:style>
  <w:style w:type="character" w:customStyle="1" w:styleId="FooterChar">
    <w:name w:val="Footer Char"/>
    <w:basedOn w:val="DefaultParagraphFont"/>
    <w:link w:val="Footer"/>
    <w:uiPriority w:val="99"/>
    <w:rsid w:val="00874ECD"/>
  </w:style>
  <w:style w:type="character" w:styleId="CommentReference">
    <w:name w:val="annotation reference"/>
    <w:basedOn w:val="DefaultParagraphFont"/>
    <w:uiPriority w:val="99"/>
    <w:semiHidden/>
    <w:unhideWhenUsed/>
    <w:rsid w:val="00166B37"/>
    <w:rPr>
      <w:sz w:val="16"/>
      <w:szCs w:val="16"/>
    </w:rPr>
  </w:style>
  <w:style w:type="paragraph" w:styleId="CommentText">
    <w:name w:val="annotation text"/>
    <w:basedOn w:val="Normal"/>
    <w:link w:val="CommentTextChar"/>
    <w:uiPriority w:val="99"/>
    <w:semiHidden/>
    <w:unhideWhenUsed/>
    <w:rsid w:val="00166B37"/>
    <w:pPr>
      <w:spacing w:line="240" w:lineRule="auto"/>
    </w:pPr>
    <w:rPr>
      <w:sz w:val="20"/>
      <w:szCs w:val="20"/>
    </w:rPr>
  </w:style>
  <w:style w:type="character" w:customStyle="1" w:styleId="CommentTextChar">
    <w:name w:val="Comment Text Char"/>
    <w:basedOn w:val="DefaultParagraphFont"/>
    <w:link w:val="CommentText"/>
    <w:uiPriority w:val="99"/>
    <w:semiHidden/>
    <w:rsid w:val="00166B37"/>
    <w:rPr>
      <w:sz w:val="20"/>
      <w:szCs w:val="20"/>
    </w:rPr>
  </w:style>
  <w:style w:type="paragraph" w:styleId="CommentSubject">
    <w:name w:val="annotation subject"/>
    <w:basedOn w:val="CommentText"/>
    <w:next w:val="CommentText"/>
    <w:link w:val="CommentSubjectChar"/>
    <w:uiPriority w:val="99"/>
    <w:semiHidden/>
    <w:unhideWhenUsed/>
    <w:rsid w:val="00166B37"/>
    <w:rPr>
      <w:b/>
      <w:bCs/>
    </w:rPr>
  </w:style>
  <w:style w:type="character" w:customStyle="1" w:styleId="CommentSubjectChar">
    <w:name w:val="Comment Subject Char"/>
    <w:basedOn w:val="CommentTextChar"/>
    <w:link w:val="CommentSubject"/>
    <w:uiPriority w:val="99"/>
    <w:semiHidden/>
    <w:rsid w:val="00166B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7132">
      <w:bodyDiv w:val="1"/>
      <w:marLeft w:val="0"/>
      <w:marRight w:val="0"/>
      <w:marTop w:val="0"/>
      <w:marBottom w:val="0"/>
      <w:divBdr>
        <w:top w:val="none" w:sz="0" w:space="0" w:color="auto"/>
        <w:left w:val="none" w:sz="0" w:space="0" w:color="auto"/>
        <w:bottom w:val="none" w:sz="0" w:space="0" w:color="auto"/>
        <w:right w:val="none" w:sz="0" w:space="0" w:color="auto"/>
      </w:divBdr>
    </w:div>
    <w:div w:id="467671739">
      <w:bodyDiv w:val="1"/>
      <w:marLeft w:val="0"/>
      <w:marRight w:val="0"/>
      <w:marTop w:val="0"/>
      <w:marBottom w:val="0"/>
      <w:divBdr>
        <w:top w:val="none" w:sz="0" w:space="0" w:color="auto"/>
        <w:left w:val="none" w:sz="0" w:space="0" w:color="auto"/>
        <w:bottom w:val="none" w:sz="0" w:space="0" w:color="auto"/>
        <w:right w:val="none" w:sz="0" w:space="0" w:color="auto"/>
      </w:divBdr>
    </w:div>
    <w:div w:id="54972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2725D-6440-482C-BDC7-232524D0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1969</Words>
  <Characters>11228</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Tudjman</dc:creator>
  <cp:lastModifiedBy>T. Tudjman</cp:lastModifiedBy>
  <cp:revision>7</cp:revision>
  <dcterms:created xsi:type="dcterms:W3CDTF">2016-02-05T17:10:00Z</dcterms:created>
  <dcterms:modified xsi:type="dcterms:W3CDTF">2016-07-05T15:18:00Z</dcterms:modified>
</cp:coreProperties>
</file>